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B2E" w:rsidRDefault="00413B2E">
      <w:pPr>
        <w:jc w:val="center"/>
        <w:rPr>
          <w:rFonts w:asciiTheme="minorEastAsia" w:hAnsiTheme="minorEastAsia"/>
          <w:b/>
          <w:color w:val="000000" w:themeColor="text1"/>
          <w:sz w:val="48"/>
          <w:szCs w:val="48"/>
        </w:rPr>
      </w:pPr>
    </w:p>
    <w:p w:rsidR="00413B2E" w:rsidRDefault="00413B2E">
      <w:pPr>
        <w:jc w:val="center"/>
        <w:rPr>
          <w:color w:val="000000" w:themeColor="text1"/>
          <w:sz w:val="32"/>
          <w:szCs w:val="32"/>
        </w:rPr>
      </w:pPr>
    </w:p>
    <w:p w:rsidR="00413B2E" w:rsidRDefault="00413B2E">
      <w:pPr>
        <w:jc w:val="center"/>
        <w:rPr>
          <w:color w:val="000000" w:themeColor="text1"/>
          <w:sz w:val="32"/>
          <w:szCs w:val="32"/>
        </w:rPr>
      </w:pPr>
    </w:p>
    <w:p w:rsidR="00413B2E" w:rsidRDefault="00413B2E">
      <w:pPr>
        <w:jc w:val="center"/>
        <w:rPr>
          <w:color w:val="000000" w:themeColor="text1"/>
          <w:sz w:val="32"/>
          <w:szCs w:val="32"/>
        </w:rPr>
      </w:pPr>
    </w:p>
    <w:p w:rsidR="00413B2E" w:rsidRDefault="000C77C7">
      <w:pPr>
        <w:spacing w:line="840" w:lineRule="auto"/>
        <w:jc w:val="center"/>
        <w:rPr>
          <w:rFonts w:ascii="宋体" w:hAnsi="宋体" w:cs="黑体"/>
          <w:b/>
          <w:bCs/>
          <w:color w:val="000000" w:themeColor="text1"/>
          <w:sz w:val="48"/>
          <w:szCs w:val="48"/>
        </w:rPr>
      </w:pPr>
      <w:proofErr w:type="gramStart"/>
      <w:r>
        <w:rPr>
          <w:rFonts w:ascii="宋体" w:hAnsi="宋体" w:cs="黑体" w:hint="eastAsia"/>
          <w:b/>
          <w:bCs/>
          <w:color w:val="000000" w:themeColor="text1"/>
          <w:sz w:val="48"/>
          <w:szCs w:val="48"/>
        </w:rPr>
        <w:t>《</w:t>
      </w:r>
      <w:proofErr w:type="gramEnd"/>
      <w:r>
        <w:rPr>
          <w:rFonts w:ascii="宋体" w:hAnsi="宋体" w:cs="黑体" w:hint="eastAsia"/>
          <w:b/>
          <w:bCs/>
          <w:color w:val="000000" w:themeColor="text1"/>
          <w:sz w:val="48"/>
          <w:szCs w:val="48"/>
        </w:rPr>
        <w:t xml:space="preserve">质量分级及“领跑者”评价要求 </w:t>
      </w:r>
    </w:p>
    <w:p w:rsidR="00413B2E" w:rsidRDefault="00C760A9">
      <w:pPr>
        <w:spacing w:line="840" w:lineRule="auto"/>
        <w:jc w:val="center"/>
        <w:rPr>
          <w:rFonts w:ascii="宋体" w:hAnsi="宋体" w:cs="黑体"/>
          <w:b/>
          <w:bCs/>
          <w:color w:val="000000" w:themeColor="text1"/>
          <w:sz w:val="48"/>
          <w:szCs w:val="48"/>
        </w:rPr>
      </w:pPr>
      <w:r>
        <w:rPr>
          <w:rFonts w:ascii="宋体" w:hAnsi="宋体" w:cs="黑体" w:hint="eastAsia"/>
          <w:b/>
          <w:bCs/>
          <w:color w:val="000000" w:themeColor="text1"/>
          <w:sz w:val="48"/>
          <w:szCs w:val="48"/>
        </w:rPr>
        <w:t>建筑装饰用铝单板</w:t>
      </w:r>
      <w:r w:rsidR="000C77C7">
        <w:rPr>
          <w:rFonts w:ascii="宋体" w:hAnsi="宋体" w:cs="黑体" w:hint="eastAsia"/>
          <w:b/>
          <w:bCs/>
          <w:color w:val="000000" w:themeColor="text1"/>
          <w:sz w:val="48"/>
          <w:szCs w:val="48"/>
        </w:rPr>
        <w:t>》</w:t>
      </w:r>
    </w:p>
    <w:p w:rsidR="00413B2E" w:rsidRDefault="000C77C7">
      <w:pPr>
        <w:spacing w:line="840" w:lineRule="auto"/>
        <w:jc w:val="center"/>
        <w:rPr>
          <w:rFonts w:ascii="宋体" w:hAnsi="宋体"/>
          <w:b/>
          <w:bCs/>
          <w:color w:val="000000" w:themeColor="text1"/>
          <w:sz w:val="52"/>
          <w:szCs w:val="52"/>
        </w:rPr>
      </w:pPr>
      <w:r>
        <w:rPr>
          <w:rFonts w:ascii="宋体" w:hAnsi="宋体" w:cs="黑体" w:hint="eastAsia"/>
          <w:b/>
          <w:bCs/>
          <w:color w:val="000000" w:themeColor="text1"/>
          <w:sz w:val="48"/>
          <w:szCs w:val="48"/>
        </w:rPr>
        <w:t>编制说明</w:t>
      </w: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413B2E">
      <w:pPr>
        <w:jc w:val="center"/>
        <w:rPr>
          <w:rFonts w:eastAsia="黑体"/>
          <w:color w:val="000000" w:themeColor="text1"/>
          <w:sz w:val="32"/>
          <w:szCs w:val="32"/>
        </w:rPr>
      </w:pPr>
    </w:p>
    <w:p w:rsidR="00413B2E" w:rsidRDefault="000C77C7">
      <w:pPr>
        <w:jc w:val="center"/>
        <w:rPr>
          <w:rFonts w:ascii="宋体" w:hAnsi="宋体"/>
          <w:b/>
          <w:color w:val="000000" w:themeColor="text1"/>
          <w:sz w:val="32"/>
          <w:szCs w:val="32"/>
        </w:rPr>
      </w:pPr>
      <w:r>
        <w:rPr>
          <w:rFonts w:ascii="宋体" w:hAnsi="宋体" w:cs="宋体" w:hint="eastAsia"/>
          <w:b/>
          <w:color w:val="000000" w:themeColor="text1"/>
          <w:sz w:val="32"/>
          <w:szCs w:val="32"/>
        </w:rPr>
        <w:t>标准编制工作组</w:t>
      </w:r>
    </w:p>
    <w:p w:rsidR="00413B2E" w:rsidRDefault="00413B2E">
      <w:pPr>
        <w:adjustRightInd w:val="0"/>
        <w:snapToGrid w:val="0"/>
        <w:spacing w:line="360" w:lineRule="auto"/>
        <w:jc w:val="center"/>
        <w:rPr>
          <w:rFonts w:ascii="宋体" w:hAnsi="宋体" w:cs="宋体"/>
          <w:b/>
          <w:color w:val="000000" w:themeColor="text1"/>
          <w:sz w:val="28"/>
          <w:szCs w:val="28"/>
        </w:rPr>
      </w:pPr>
    </w:p>
    <w:p w:rsidR="00413B2E" w:rsidRDefault="000C77C7">
      <w:pPr>
        <w:adjustRightInd w:val="0"/>
        <w:snapToGrid w:val="0"/>
        <w:spacing w:line="360" w:lineRule="auto"/>
        <w:jc w:val="center"/>
        <w:rPr>
          <w:b/>
          <w:color w:val="000000" w:themeColor="text1"/>
          <w:sz w:val="36"/>
          <w:szCs w:val="36"/>
        </w:rPr>
        <w:sectPr w:rsidR="00413B2E">
          <w:headerReference w:type="first" r:id="rId8"/>
          <w:pgSz w:w="11906" w:h="16838"/>
          <w:pgMar w:top="1276" w:right="1400" w:bottom="1440" w:left="1400" w:header="851" w:footer="992" w:gutter="0"/>
          <w:pgNumType w:start="1"/>
          <w:cols w:space="720"/>
          <w:titlePg/>
          <w:docGrid w:type="lines" w:linePitch="312"/>
        </w:sectPr>
      </w:pPr>
      <w:r>
        <w:rPr>
          <w:rFonts w:ascii="宋体" w:hAnsi="宋体" w:cs="宋体"/>
          <w:b/>
          <w:color w:val="000000" w:themeColor="text1"/>
          <w:sz w:val="32"/>
          <w:szCs w:val="32"/>
        </w:rPr>
        <w:t>20</w:t>
      </w:r>
      <w:r>
        <w:rPr>
          <w:rFonts w:ascii="宋体" w:hAnsi="宋体" w:cs="宋体" w:hint="eastAsia"/>
          <w:b/>
          <w:color w:val="000000" w:themeColor="text1"/>
          <w:sz w:val="32"/>
          <w:szCs w:val="32"/>
        </w:rPr>
        <w:t>2</w:t>
      </w:r>
      <w:r w:rsidR="002C6592">
        <w:rPr>
          <w:rFonts w:ascii="宋体" w:hAnsi="宋体" w:cs="宋体" w:hint="eastAsia"/>
          <w:b/>
          <w:color w:val="000000" w:themeColor="text1"/>
          <w:sz w:val="32"/>
          <w:szCs w:val="32"/>
        </w:rPr>
        <w:t>4</w:t>
      </w:r>
      <w:r>
        <w:rPr>
          <w:rFonts w:ascii="宋体" w:hAnsi="宋体" w:cs="宋体" w:hint="eastAsia"/>
          <w:b/>
          <w:color w:val="000000" w:themeColor="text1"/>
          <w:sz w:val="32"/>
          <w:szCs w:val="32"/>
        </w:rPr>
        <w:t>年</w:t>
      </w:r>
      <w:r w:rsidR="00C760A9">
        <w:rPr>
          <w:rFonts w:ascii="宋体" w:hAnsi="宋体" w:cs="宋体"/>
          <w:b/>
          <w:color w:val="000000" w:themeColor="text1"/>
          <w:sz w:val="32"/>
          <w:szCs w:val="32"/>
        </w:rPr>
        <w:t>11</w:t>
      </w:r>
      <w:r>
        <w:rPr>
          <w:rFonts w:ascii="宋体" w:hAnsi="宋体" w:cs="宋体" w:hint="eastAsia"/>
          <w:b/>
          <w:color w:val="000000" w:themeColor="text1"/>
          <w:sz w:val="32"/>
          <w:szCs w:val="32"/>
        </w:rPr>
        <w:t>月</w:t>
      </w:r>
    </w:p>
    <w:p w:rsidR="00413B2E" w:rsidRDefault="000C77C7">
      <w:pPr>
        <w:pStyle w:val="1"/>
        <w:spacing w:before="240" w:after="240" w:line="360" w:lineRule="auto"/>
        <w:rPr>
          <w:color w:val="000000" w:themeColor="text1"/>
          <w:sz w:val="36"/>
          <w:szCs w:val="36"/>
        </w:rPr>
      </w:pPr>
      <w:r>
        <w:rPr>
          <w:rFonts w:hint="eastAsia"/>
          <w:color w:val="000000" w:themeColor="text1"/>
          <w:sz w:val="36"/>
          <w:szCs w:val="36"/>
        </w:rPr>
        <w:lastRenderedPageBreak/>
        <w:t>一、</w:t>
      </w:r>
      <w:r>
        <w:rPr>
          <w:color w:val="000000" w:themeColor="text1"/>
          <w:sz w:val="36"/>
          <w:szCs w:val="36"/>
        </w:rPr>
        <w:t>工作简况</w:t>
      </w:r>
    </w:p>
    <w:p w:rsidR="00413B2E" w:rsidRDefault="000C77C7">
      <w:pPr>
        <w:pStyle w:val="2"/>
        <w:spacing w:line="360" w:lineRule="auto"/>
        <w:rPr>
          <w:rFonts w:ascii="Times New Roman" w:eastAsia="宋体" w:hAnsi="Times New Roman"/>
          <w:color w:val="000000" w:themeColor="text1"/>
        </w:rPr>
      </w:pPr>
      <w:r>
        <w:rPr>
          <w:rFonts w:ascii="Times New Roman" w:eastAsia="宋体" w:hAnsi="Times New Roman" w:hint="eastAsia"/>
          <w:color w:val="000000" w:themeColor="text1"/>
        </w:rPr>
        <w:t>1</w:t>
      </w:r>
      <w:r>
        <w:rPr>
          <w:rFonts w:ascii="Times New Roman" w:eastAsia="宋体" w:hAnsi="Times New Roman"/>
          <w:color w:val="000000" w:themeColor="text1"/>
        </w:rPr>
        <w:t xml:space="preserve">.1 </w:t>
      </w:r>
      <w:r>
        <w:rPr>
          <w:rFonts w:ascii="Times New Roman" w:eastAsia="宋体" w:hAnsi="Times New Roman" w:hint="eastAsia"/>
          <w:color w:val="000000" w:themeColor="text1"/>
        </w:rPr>
        <w:t>任务来源</w:t>
      </w:r>
    </w:p>
    <w:p w:rsidR="009C21E9" w:rsidRPr="00980A04" w:rsidRDefault="009C21E9" w:rsidP="009C21E9">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根据中国建筑材料联合会《关于下达</w:t>
      </w:r>
      <w:r w:rsidRPr="00980A04">
        <w:rPr>
          <w:rFonts w:ascii="Times New Roman" w:hAnsi="Times New Roman" w:cs="Times New Roman" w:hint="eastAsia"/>
          <w:color w:val="000000" w:themeColor="text1"/>
          <w:szCs w:val="21"/>
        </w:rPr>
        <w:t>2</w:t>
      </w:r>
      <w:r w:rsidRPr="00980A04">
        <w:rPr>
          <w:rFonts w:ascii="Times New Roman" w:hAnsi="Times New Roman" w:cs="Times New Roman"/>
          <w:color w:val="000000" w:themeColor="text1"/>
          <w:szCs w:val="21"/>
        </w:rPr>
        <w:t>02</w:t>
      </w:r>
      <w:r w:rsidRPr="00980A04">
        <w:rPr>
          <w:rFonts w:ascii="Times New Roman" w:hAnsi="Times New Roman" w:cs="Times New Roman" w:hint="eastAsia"/>
          <w:color w:val="000000" w:themeColor="text1"/>
          <w:szCs w:val="21"/>
        </w:rPr>
        <w:t>2</w:t>
      </w:r>
      <w:r w:rsidRPr="00980A04">
        <w:rPr>
          <w:rFonts w:ascii="Times New Roman" w:hAnsi="Times New Roman" w:cs="Times New Roman" w:hint="eastAsia"/>
          <w:color w:val="000000" w:themeColor="text1"/>
          <w:szCs w:val="21"/>
        </w:rPr>
        <w:t>年第六批协会标准制修订计划的通知》（中建材</w:t>
      </w:r>
      <w:proofErr w:type="gramStart"/>
      <w:r w:rsidRPr="00980A04">
        <w:rPr>
          <w:rFonts w:ascii="Times New Roman" w:hAnsi="Times New Roman" w:cs="Times New Roman" w:hint="eastAsia"/>
          <w:color w:val="000000" w:themeColor="text1"/>
          <w:szCs w:val="21"/>
        </w:rPr>
        <w:t>联标发</w:t>
      </w:r>
      <w:proofErr w:type="gramEnd"/>
      <w:r w:rsidRPr="00980A04">
        <w:rPr>
          <w:rFonts w:ascii="Times New Roman" w:hAnsi="Times New Roman" w:cs="Times New Roman" w:hint="eastAsia"/>
          <w:color w:val="000000" w:themeColor="text1"/>
          <w:szCs w:val="21"/>
        </w:rPr>
        <w:t>[2022] 44</w:t>
      </w:r>
      <w:r w:rsidRPr="00980A04">
        <w:rPr>
          <w:rFonts w:ascii="Times New Roman" w:hAnsi="Times New Roman" w:cs="Times New Roman" w:hint="eastAsia"/>
          <w:color w:val="000000" w:themeColor="text1"/>
          <w:szCs w:val="21"/>
        </w:rPr>
        <w:t>号）相关要求，</w:t>
      </w:r>
      <w:r w:rsidRPr="00980A04">
        <w:rPr>
          <w:rFonts w:ascii="Times New Roman" w:hAnsi="Times New Roman" w:cs="Times New Roman" w:hint="eastAsia"/>
          <w:bCs/>
          <w:color w:val="000000" w:themeColor="text1"/>
          <w:szCs w:val="21"/>
        </w:rPr>
        <w:t>《</w:t>
      </w:r>
      <w:r w:rsidRPr="00980A04">
        <w:rPr>
          <w:rFonts w:ascii="Times New Roman" w:hAnsi="Times New Roman" w:cs="Times New Roman" w:hint="eastAsia"/>
          <w:color w:val="000000" w:themeColor="text1"/>
          <w:szCs w:val="21"/>
        </w:rPr>
        <w:t>质量分级及“领跑者”评价要求</w:t>
      </w:r>
      <w:r w:rsidRPr="00980A04">
        <w:rPr>
          <w:rFonts w:ascii="Times New Roman" w:hAnsi="Times New Roman" w:cs="Times New Roman" w:hint="eastAsia"/>
          <w:color w:val="000000" w:themeColor="text1"/>
          <w:szCs w:val="21"/>
        </w:rPr>
        <w:t xml:space="preserve"> </w:t>
      </w:r>
      <w:r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bCs/>
          <w:color w:val="000000" w:themeColor="text1"/>
          <w:szCs w:val="21"/>
        </w:rPr>
        <w:t>》（</w:t>
      </w:r>
      <w:r w:rsidRPr="00980A04">
        <w:rPr>
          <w:rFonts w:ascii="Times New Roman" w:hAnsi="Times New Roman" w:cs="Times New Roman"/>
          <w:bCs/>
          <w:color w:val="000000" w:themeColor="text1"/>
          <w:szCs w:val="21"/>
        </w:rPr>
        <w:t>2022-90-xbjh</w:t>
      </w:r>
      <w:r w:rsidRPr="00980A04">
        <w:rPr>
          <w:rFonts w:ascii="Times New Roman" w:hAnsi="Times New Roman" w:cs="Times New Roman" w:hint="eastAsia"/>
          <w:bCs/>
          <w:color w:val="000000" w:themeColor="text1"/>
          <w:szCs w:val="21"/>
        </w:rPr>
        <w:t>）</w:t>
      </w:r>
      <w:r w:rsidRPr="00980A04">
        <w:rPr>
          <w:rFonts w:ascii="Times New Roman" w:hAnsi="Times New Roman" w:cs="Times New Roman" w:hint="eastAsia"/>
          <w:color w:val="000000" w:themeColor="text1"/>
          <w:szCs w:val="21"/>
        </w:rPr>
        <w:t>作为协会标准进行立项，编制工作由中国</w:t>
      </w:r>
      <w:proofErr w:type="gramStart"/>
      <w:r w:rsidRPr="00980A04">
        <w:rPr>
          <w:rFonts w:ascii="Times New Roman" w:hAnsi="Times New Roman" w:cs="Times New Roman" w:hint="eastAsia"/>
          <w:color w:val="000000" w:themeColor="text1"/>
          <w:szCs w:val="21"/>
        </w:rPr>
        <w:t>国</w:t>
      </w:r>
      <w:proofErr w:type="gramEnd"/>
      <w:r w:rsidRPr="00980A04">
        <w:rPr>
          <w:rFonts w:ascii="Times New Roman" w:hAnsi="Times New Roman" w:cs="Times New Roman" w:hint="eastAsia"/>
          <w:color w:val="000000" w:themeColor="text1"/>
          <w:szCs w:val="21"/>
        </w:rPr>
        <w:t>检测试控股集团股份有限公司等单位负责。</w:t>
      </w:r>
    </w:p>
    <w:p w:rsidR="009C21E9" w:rsidRPr="0045716E" w:rsidRDefault="0045716E" w:rsidP="009C21E9">
      <w:pPr>
        <w:pStyle w:val="2"/>
        <w:spacing w:line="360" w:lineRule="auto"/>
        <w:rPr>
          <w:rFonts w:ascii="Times New Roman" w:eastAsia="宋体" w:hAnsi="Times New Roman"/>
          <w:color w:val="000000" w:themeColor="text1"/>
        </w:rPr>
      </w:pPr>
      <w:r w:rsidRPr="0045716E">
        <w:rPr>
          <w:rFonts w:ascii="Times New Roman" w:eastAsia="宋体" w:hAnsi="Times New Roman" w:hint="eastAsia"/>
          <w:color w:val="000000" w:themeColor="text1"/>
        </w:rPr>
        <w:t>1</w:t>
      </w:r>
      <w:r w:rsidRPr="0045716E">
        <w:rPr>
          <w:rFonts w:ascii="Times New Roman" w:eastAsia="宋体" w:hAnsi="Times New Roman"/>
          <w:color w:val="000000" w:themeColor="text1"/>
        </w:rPr>
        <w:t>.2</w:t>
      </w:r>
      <w:r>
        <w:rPr>
          <w:rFonts w:ascii="Times New Roman" w:eastAsia="宋体" w:hAnsi="Times New Roman"/>
          <w:color w:val="000000" w:themeColor="text1"/>
        </w:rPr>
        <w:t xml:space="preserve"> </w:t>
      </w:r>
      <w:r>
        <w:rPr>
          <w:rFonts w:ascii="Times New Roman" w:eastAsia="宋体" w:hAnsi="Times New Roman" w:hint="eastAsia"/>
          <w:color w:val="000000" w:themeColor="text1"/>
        </w:rPr>
        <w:t>工作背景</w:t>
      </w:r>
    </w:p>
    <w:p w:rsidR="00413B2E" w:rsidRPr="00980A04" w:rsidRDefault="0045716E"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企业标准“领跑者”制定是通过高水平标准引领，增加中高端产品和服务有效供给，支撑高质量发展的鼓励性政策，对深化标准化工作改革、推动经济新旧动能转换、供给侧结构性改革和培育一批具有创新能力的排头兵企业具有重要作用。</w:t>
      </w:r>
      <w:r w:rsidR="000C77C7" w:rsidRPr="00980A04">
        <w:rPr>
          <w:rFonts w:ascii="Times New Roman" w:hAnsi="Times New Roman" w:cs="Times New Roman" w:hint="eastAsia"/>
          <w:color w:val="000000" w:themeColor="text1"/>
          <w:szCs w:val="21"/>
        </w:rPr>
        <w:t>在新型标准化体系中，企业标准定位为先进引领性的标准。《标准化法》要求企业标准不得低于强制性标准，鼓励企业制定高于推荐性标准的企业标准，并提出支持利用自主创新技术制定企业标准。但企业在指标选取和指标值确定方面缺乏参考，因此企业标准先进引领作用未得充分体现。</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2018</w:t>
      </w:r>
      <w:r w:rsidRPr="00980A04">
        <w:rPr>
          <w:rFonts w:ascii="Times New Roman" w:hAnsi="Times New Roman" w:cs="Times New Roman" w:hint="eastAsia"/>
          <w:color w:val="000000" w:themeColor="text1"/>
          <w:szCs w:val="21"/>
        </w:rPr>
        <w:t>年，市场监管总局等八部门提出以企业标准自我声明公开为基础，建立实施企业标准“领跑者”制度。该制度通过调动第三方评估机构，针对消费品、装备制造和服务三个领域中的不同产品和服务类别，开展企业标准水平评估以及产品或服务质量评价，发布企业标准排行榜，确定企业标准“领跑者”，推动形成多方参与、持续提升、闭环反馈的动态调整机制，引导企业标准水平提升，引领产品和服务质量升级。</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2022</w:t>
      </w:r>
      <w:r w:rsidRPr="00980A04">
        <w:rPr>
          <w:rFonts w:ascii="Times New Roman" w:hAnsi="Times New Roman" w:cs="Times New Roman" w:hint="eastAsia"/>
          <w:color w:val="000000" w:themeColor="text1"/>
          <w:szCs w:val="21"/>
        </w:rPr>
        <w:t>年</w:t>
      </w:r>
      <w:r w:rsidRPr="00980A04">
        <w:rPr>
          <w:rFonts w:ascii="Times New Roman" w:hAnsi="Times New Roman" w:cs="Times New Roman" w:hint="eastAsia"/>
          <w:color w:val="000000" w:themeColor="text1"/>
          <w:szCs w:val="21"/>
        </w:rPr>
        <w:t>12</w:t>
      </w:r>
      <w:r w:rsidRPr="00980A04">
        <w:rPr>
          <w:rFonts w:ascii="Times New Roman" w:hAnsi="Times New Roman" w:cs="Times New Roman" w:hint="eastAsia"/>
          <w:color w:val="000000" w:themeColor="text1"/>
          <w:szCs w:val="21"/>
        </w:rPr>
        <w:t>月中共中央、国务院印发了《扩大内需战略规划纲要（</w:t>
      </w:r>
      <w:r w:rsidRPr="00980A04">
        <w:rPr>
          <w:rFonts w:ascii="Times New Roman" w:hAnsi="Times New Roman" w:cs="Times New Roman" w:hint="eastAsia"/>
          <w:color w:val="000000" w:themeColor="text1"/>
          <w:szCs w:val="21"/>
        </w:rPr>
        <w:t>2022</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2035</w:t>
      </w:r>
      <w:r w:rsidRPr="00980A04">
        <w:rPr>
          <w:rFonts w:ascii="Times New Roman" w:hAnsi="Times New Roman" w:cs="Times New Roman" w:hint="eastAsia"/>
          <w:color w:val="000000" w:themeColor="text1"/>
          <w:szCs w:val="21"/>
        </w:rPr>
        <w:t>年）》，提出着力加强标准质量品牌建设，优化企业标准“领跑者”制度，大力发展先进团体标准。</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为切实发挥企业标准对质量提升的引领作用，支撑企业标准自我声明公开和企业标准</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领跑者</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制度工作的有序推进，企业标准“领跑者”工作委员会、中国标准化研究院资源环境研究分院联合有关行业协会、检测认证机构、标准化服务机构以及企业共同组织制定</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领跑者</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系列标准。该系列标准由《</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领跑者</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标准编制通则》以及具体产品和服务类别的</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领跑者</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标准组成，一方面用于指导企业编写企业标准，也可用于对企业标准的水平进行评价，另一方面用于指导第三方评估机构编制</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排行榜</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和</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领跑者</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评估方案并开展有关评估工作。</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lastRenderedPageBreak/>
        <w:t>受到国家节能环保政策的影响，人民生活水平的提高，</w:t>
      </w:r>
      <w:r w:rsidR="00C760A9" w:rsidRPr="00980A04">
        <w:rPr>
          <w:rFonts w:ascii="Times New Roman" w:hAnsi="Times New Roman" w:cs="Times New Roman" w:hint="eastAsia"/>
          <w:color w:val="000000" w:themeColor="text1"/>
          <w:szCs w:val="21"/>
        </w:rPr>
        <w:t>建筑工程要求的不断提高</w:t>
      </w:r>
      <w:r w:rsidRPr="00980A04">
        <w:rPr>
          <w:rFonts w:ascii="Times New Roman" w:hAnsi="Times New Roman" w:cs="Times New Roman" w:hint="eastAsia"/>
          <w:color w:val="000000" w:themeColor="text1"/>
          <w:szCs w:val="21"/>
        </w:rPr>
        <w:t>，</w:t>
      </w:r>
      <w:r w:rsidR="00C760A9" w:rsidRPr="00980A04">
        <w:rPr>
          <w:rFonts w:ascii="Times New Roman" w:hAnsi="Times New Roman" w:cs="Times New Roman" w:hint="eastAsia"/>
          <w:color w:val="000000" w:themeColor="text1"/>
          <w:szCs w:val="21"/>
        </w:rPr>
        <w:t>金属复合材料</w:t>
      </w:r>
      <w:r w:rsidRPr="00980A04">
        <w:rPr>
          <w:rFonts w:ascii="Times New Roman" w:hAnsi="Times New Roman" w:cs="Times New Roman" w:hint="eastAsia"/>
          <w:color w:val="000000" w:themeColor="text1"/>
          <w:szCs w:val="21"/>
        </w:rPr>
        <w:t>行业</w:t>
      </w:r>
      <w:r w:rsidR="0045716E" w:rsidRPr="00980A04">
        <w:rPr>
          <w:rFonts w:ascii="Times New Roman" w:hAnsi="Times New Roman" w:cs="Times New Roman" w:hint="eastAsia"/>
          <w:color w:val="000000" w:themeColor="text1"/>
          <w:szCs w:val="21"/>
        </w:rPr>
        <w:t>中铝单板</w:t>
      </w:r>
      <w:r w:rsidRPr="00980A04">
        <w:rPr>
          <w:rFonts w:ascii="Times New Roman" w:hAnsi="Times New Roman" w:cs="Times New Roman" w:hint="eastAsia"/>
          <w:color w:val="000000" w:themeColor="text1"/>
          <w:szCs w:val="21"/>
        </w:rPr>
        <w:t>迎来高质量发展与品质消费的时代</w:t>
      </w:r>
      <w:r w:rsidR="00C760A9" w:rsidRPr="00980A04">
        <w:rPr>
          <w:rFonts w:ascii="Times New Roman" w:hAnsi="Times New Roman" w:cs="Times New Roman" w:hint="eastAsia"/>
          <w:color w:val="000000" w:themeColor="text1"/>
          <w:szCs w:val="21"/>
        </w:rPr>
        <w:t>。通过</w:t>
      </w:r>
      <w:r w:rsidRPr="00980A04">
        <w:rPr>
          <w:rFonts w:ascii="Times New Roman" w:hAnsi="Times New Roman" w:cs="Times New Roman"/>
          <w:color w:val="000000" w:themeColor="text1"/>
          <w:szCs w:val="21"/>
        </w:rPr>
        <w:t>鼓励</w:t>
      </w:r>
      <w:r w:rsidR="00C760A9" w:rsidRPr="00980A04">
        <w:rPr>
          <w:rFonts w:ascii="Times New Roman" w:hAnsi="Times New Roman" w:cs="Times New Roman" w:hint="eastAsia"/>
          <w:color w:val="000000" w:themeColor="text1"/>
          <w:szCs w:val="21"/>
        </w:rPr>
        <w:t>生产</w:t>
      </w:r>
      <w:r w:rsidRPr="00980A04">
        <w:rPr>
          <w:rFonts w:ascii="Times New Roman" w:hAnsi="Times New Roman" w:cs="Times New Roman"/>
          <w:color w:val="000000" w:themeColor="text1"/>
          <w:szCs w:val="21"/>
        </w:rPr>
        <w:t>企业对标领跑者，实现技术创新和技术改造</w:t>
      </w:r>
      <w:r w:rsidR="00924132"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进而实现行业的稳步发展与质量提升，形成领跑效应，逐渐形成高质量健康发展的行业新气象</w:t>
      </w:r>
      <w:r w:rsidRPr="00980A04">
        <w:rPr>
          <w:rFonts w:ascii="Times New Roman" w:hAnsi="Times New Roman" w:cs="Times New Roman" w:hint="eastAsia"/>
          <w:color w:val="000000" w:themeColor="text1"/>
          <w:szCs w:val="21"/>
        </w:rPr>
        <w:t>。</w:t>
      </w:r>
    </w:p>
    <w:p w:rsidR="00413B2E" w:rsidRDefault="000C77C7">
      <w:pPr>
        <w:pStyle w:val="2"/>
        <w:spacing w:line="360" w:lineRule="auto"/>
        <w:rPr>
          <w:rFonts w:ascii="Times New Roman" w:eastAsia="宋体" w:hAnsi="Times New Roman"/>
          <w:color w:val="000000" w:themeColor="text1"/>
        </w:rPr>
      </w:pPr>
      <w:bookmarkStart w:id="0" w:name="_Toc43637979"/>
      <w:r>
        <w:rPr>
          <w:rFonts w:ascii="Times New Roman" w:eastAsia="宋体" w:hAnsi="Times New Roman"/>
          <w:color w:val="000000" w:themeColor="text1"/>
        </w:rPr>
        <w:t>1.</w:t>
      </w:r>
      <w:r w:rsidR="0045716E">
        <w:rPr>
          <w:rFonts w:ascii="Times New Roman" w:eastAsia="宋体" w:hAnsi="Times New Roman"/>
          <w:color w:val="000000" w:themeColor="text1"/>
        </w:rPr>
        <w:t>3</w:t>
      </w:r>
      <w:r>
        <w:rPr>
          <w:rFonts w:ascii="Times New Roman" w:eastAsia="宋体" w:hAnsi="Times New Roman"/>
          <w:color w:val="000000" w:themeColor="text1"/>
        </w:rPr>
        <w:t xml:space="preserve"> </w:t>
      </w:r>
      <w:r>
        <w:rPr>
          <w:rFonts w:ascii="Times New Roman" w:eastAsia="宋体" w:hAnsi="Times New Roman"/>
          <w:color w:val="000000" w:themeColor="text1"/>
        </w:rPr>
        <w:t>主要工作过程</w:t>
      </w:r>
      <w:bookmarkEnd w:id="0"/>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2</w:t>
      </w:r>
      <w:r w:rsidRPr="00980A04">
        <w:rPr>
          <w:rFonts w:ascii="Times New Roman" w:hAnsi="Times New Roman" w:cs="Times New Roman"/>
          <w:color w:val="000000" w:themeColor="text1"/>
          <w:szCs w:val="21"/>
        </w:rPr>
        <w:t>02</w:t>
      </w:r>
      <w:r w:rsidRPr="00980A04">
        <w:rPr>
          <w:rFonts w:ascii="Times New Roman" w:hAnsi="Times New Roman" w:cs="Times New Roman" w:hint="eastAsia"/>
          <w:color w:val="000000" w:themeColor="text1"/>
          <w:szCs w:val="21"/>
        </w:rPr>
        <w:t>2</w:t>
      </w:r>
      <w:r w:rsidRPr="00980A04">
        <w:rPr>
          <w:rFonts w:ascii="Times New Roman" w:hAnsi="Times New Roman" w:cs="Times New Roman" w:hint="eastAsia"/>
          <w:color w:val="000000" w:themeColor="text1"/>
          <w:szCs w:val="21"/>
        </w:rPr>
        <w:t>年</w:t>
      </w:r>
      <w:r w:rsidR="00A0456D" w:rsidRPr="00980A04">
        <w:rPr>
          <w:rFonts w:ascii="Times New Roman" w:hAnsi="Times New Roman" w:cs="Times New Roman" w:hint="eastAsia"/>
          <w:color w:val="000000" w:themeColor="text1"/>
          <w:szCs w:val="21"/>
        </w:rPr>
        <w:t>10</w:t>
      </w:r>
      <w:r w:rsidRPr="00980A04">
        <w:rPr>
          <w:rFonts w:ascii="Times New Roman" w:hAnsi="Times New Roman" w:cs="Times New Roman" w:hint="eastAsia"/>
          <w:color w:val="000000" w:themeColor="text1"/>
          <w:szCs w:val="21"/>
        </w:rPr>
        <w:t>月，</w:t>
      </w:r>
      <w:r w:rsidR="00CA2627" w:rsidRPr="00980A04">
        <w:rPr>
          <w:rFonts w:ascii="Times New Roman" w:hAnsi="Times New Roman" w:cs="Times New Roman" w:hint="eastAsia"/>
          <w:color w:val="000000" w:themeColor="text1"/>
          <w:szCs w:val="21"/>
        </w:rPr>
        <w:t>中国</w:t>
      </w:r>
      <w:proofErr w:type="gramStart"/>
      <w:r w:rsidR="00CA2627" w:rsidRPr="00980A04">
        <w:rPr>
          <w:rFonts w:ascii="Times New Roman" w:hAnsi="Times New Roman" w:cs="Times New Roman" w:hint="eastAsia"/>
          <w:color w:val="000000" w:themeColor="text1"/>
          <w:szCs w:val="21"/>
        </w:rPr>
        <w:t>国</w:t>
      </w:r>
      <w:proofErr w:type="gramEnd"/>
      <w:r w:rsidR="00CA2627" w:rsidRPr="00980A04">
        <w:rPr>
          <w:rFonts w:ascii="Times New Roman" w:hAnsi="Times New Roman" w:cs="Times New Roman" w:hint="eastAsia"/>
          <w:color w:val="000000" w:themeColor="text1"/>
          <w:szCs w:val="21"/>
        </w:rPr>
        <w:t>检测试控股集团股份有限公司</w:t>
      </w:r>
      <w:r w:rsidRPr="00980A04">
        <w:rPr>
          <w:rFonts w:ascii="Times New Roman" w:hAnsi="Times New Roman" w:cs="Times New Roman" w:hint="eastAsia"/>
          <w:color w:val="000000" w:themeColor="text1"/>
          <w:szCs w:val="21"/>
        </w:rPr>
        <w:t>等主要起草单位组成标准编制组，召开标准内部推动会，对标准编制方案，框架进行讨论，启动《</w:t>
      </w:r>
      <w:r w:rsidRPr="00980A04">
        <w:rPr>
          <w:rFonts w:ascii="Times New Roman" w:hAnsi="Times New Roman" w:cs="Times New Roman"/>
          <w:color w:val="000000" w:themeColor="text1"/>
          <w:szCs w:val="21"/>
        </w:rPr>
        <w:t>“</w:t>
      </w:r>
      <w:r w:rsidRPr="00980A04">
        <w:rPr>
          <w:rFonts w:ascii="Times New Roman" w:hAnsi="Times New Roman" w:cs="Times New Roman" w:hint="eastAsia"/>
          <w:color w:val="000000" w:themeColor="text1"/>
          <w:szCs w:val="21"/>
        </w:rPr>
        <w:t>领跑者”标准评价要求</w:t>
      </w:r>
      <w:r w:rsidRPr="00980A04">
        <w:rPr>
          <w:rFonts w:ascii="Times New Roman" w:hAnsi="Times New Roman" w:cs="Times New Roman" w:hint="eastAsia"/>
          <w:color w:val="000000" w:themeColor="text1"/>
          <w:szCs w:val="21"/>
        </w:rPr>
        <w:t xml:space="preserve"> </w:t>
      </w:r>
      <w:r w:rsidR="00C760A9"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color w:val="000000" w:themeColor="text1"/>
          <w:szCs w:val="21"/>
        </w:rPr>
        <w:t>》标准研究工作。</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20</w:t>
      </w:r>
      <w:r w:rsidRPr="00980A04">
        <w:rPr>
          <w:rFonts w:ascii="Times New Roman" w:hAnsi="Times New Roman" w:cs="Times New Roman"/>
          <w:color w:val="000000" w:themeColor="text1"/>
          <w:szCs w:val="21"/>
        </w:rPr>
        <w:t>2</w:t>
      </w:r>
      <w:r w:rsidRPr="00980A04">
        <w:rPr>
          <w:rFonts w:ascii="Times New Roman" w:hAnsi="Times New Roman" w:cs="Times New Roman" w:hint="eastAsia"/>
          <w:color w:val="000000" w:themeColor="text1"/>
          <w:szCs w:val="21"/>
        </w:rPr>
        <w:t>2</w:t>
      </w:r>
      <w:r w:rsidR="00A0456D" w:rsidRPr="00980A04">
        <w:rPr>
          <w:rFonts w:ascii="Times New Roman" w:hAnsi="Times New Roman" w:cs="Times New Roman" w:hint="eastAsia"/>
          <w:color w:val="000000" w:themeColor="text1"/>
          <w:szCs w:val="21"/>
        </w:rPr>
        <w:t>年</w:t>
      </w:r>
      <w:r w:rsidR="00A0456D" w:rsidRPr="00980A04">
        <w:rPr>
          <w:rFonts w:ascii="Times New Roman" w:hAnsi="Times New Roman" w:cs="Times New Roman" w:hint="eastAsia"/>
          <w:color w:val="000000" w:themeColor="text1"/>
          <w:szCs w:val="21"/>
        </w:rPr>
        <w:t>11</w:t>
      </w:r>
      <w:r w:rsidRPr="00980A04">
        <w:rPr>
          <w:rFonts w:ascii="Times New Roman" w:hAnsi="Times New Roman" w:cs="Times New Roman" w:hint="eastAsia"/>
          <w:color w:val="000000" w:themeColor="text1"/>
          <w:szCs w:val="21"/>
        </w:rPr>
        <w:t>月</w:t>
      </w:r>
      <w:r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202</w:t>
      </w:r>
      <w:r w:rsidR="00A0456D" w:rsidRPr="00980A04">
        <w:rPr>
          <w:rFonts w:ascii="Times New Roman" w:hAnsi="Times New Roman" w:cs="Times New Roman" w:hint="eastAsia"/>
          <w:color w:val="000000" w:themeColor="text1"/>
          <w:szCs w:val="21"/>
        </w:rPr>
        <w:t>3</w:t>
      </w:r>
      <w:r w:rsidRPr="00980A04">
        <w:rPr>
          <w:rFonts w:ascii="Times New Roman" w:hAnsi="Times New Roman" w:cs="Times New Roman" w:hint="eastAsia"/>
          <w:color w:val="000000" w:themeColor="text1"/>
          <w:szCs w:val="21"/>
        </w:rPr>
        <w:t>年</w:t>
      </w:r>
      <w:r w:rsidR="00A0456D" w:rsidRPr="00980A04">
        <w:rPr>
          <w:rFonts w:ascii="Times New Roman" w:hAnsi="Times New Roman" w:cs="Times New Roman" w:hint="eastAsia"/>
          <w:color w:val="000000" w:themeColor="text1"/>
          <w:szCs w:val="21"/>
        </w:rPr>
        <w:t>11</w:t>
      </w:r>
      <w:r w:rsidRPr="00980A04">
        <w:rPr>
          <w:rFonts w:ascii="Times New Roman" w:hAnsi="Times New Roman" w:cs="Times New Roman" w:hint="eastAsia"/>
          <w:color w:val="000000" w:themeColor="text1"/>
          <w:szCs w:val="21"/>
        </w:rPr>
        <w:t>月，标准编制组开展企业公开企标调研及分析、相关行业、产品标准研究及企业产品检测数据调研等工作，形成标准草案。</w:t>
      </w:r>
    </w:p>
    <w:p w:rsidR="00F147A2"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color w:val="000000" w:themeColor="text1"/>
          <w:szCs w:val="21"/>
        </w:rPr>
        <w:t>202</w:t>
      </w:r>
      <w:r w:rsidR="00924132" w:rsidRPr="00980A04">
        <w:rPr>
          <w:rFonts w:ascii="Times New Roman" w:hAnsi="Times New Roman" w:cs="Times New Roman"/>
          <w:color w:val="000000" w:themeColor="text1"/>
          <w:szCs w:val="21"/>
        </w:rPr>
        <w:t>3</w:t>
      </w:r>
      <w:r w:rsidRPr="00980A04">
        <w:rPr>
          <w:rFonts w:ascii="Times New Roman" w:hAnsi="Times New Roman" w:cs="Times New Roman" w:hint="eastAsia"/>
          <w:color w:val="000000" w:themeColor="text1"/>
          <w:szCs w:val="21"/>
        </w:rPr>
        <w:t>年</w:t>
      </w:r>
      <w:r w:rsidR="00924132" w:rsidRPr="00980A04">
        <w:rPr>
          <w:rFonts w:ascii="Times New Roman" w:hAnsi="Times New Roman" w:cs="Times New Roman"/>
          <w:color w:val="000000" w:themeColor="text1"/>
          <w:szCs w:val="21"/>
        </w:rPr>
        <w:t>12</w:t>
      </w:r>
      <w:r w:rsidRPr="00980A04">
        <w:rPr>
          <w:rFonts w:ascii="Times New Roman" w:hAnsi="Times New Roman" w:cs="Times New Roman" w:hint="eastAsia"/>
          <w:color w:val="000000" w:themeColor="text1"/>
          <w:szCs w:val="21"/>
        </w:rPr>
        <w:t>月，标准编制组</w:t>
      </w:r>
      <w:r w:rsidR="00F147A2" w:rsidRPr="00980A04">
        <w:rPr>
          <w:rFonts w:ascii="Times New Roman" w:hAnsi="Times New Roman" w:cs="Times New Roman" w:hint="eastAsia"/>
          <w:color w:val="000000" w:themeColor="text1"/>
          <w:szCs w:val="21"/>
        </w:rPr>
        <w:t>线上召开</w:t>
      </w:r>
      <w:r w:rsidRPr="00980A04">
        <w:rPr>
          <w:rFonts w:ascii="Times New Roman" w:hAnsi="Times New Roman" w:cs="Times New Roman" w:hint="eastAsia"/>
          <w:color w:val="000000" w:themeColor="text1"/>
          <w:szCs w:val="21"/>
        </w:rPr>
        <w:t>标准编制第二次</w:t>
      </w:r>
      <w:r w:rsidR="00F147A2" w:rsidRPr="00980A04">
        <w:rPr>
          <w:rFonts w:ascii="Times New Roman" w:hAnsi="Times New Roman" w:cs="Times New Roman" w:hint="eastAsia"/>
          <w:color w:val="000000" w:themeColor="text1"/>
          <w:szCs w:val="21"/>
        </w:rPr>
        <w:t>内部讨论</w:t>
      </w:r>
      <w:r w:rsidRPr="00980A04">
        <w:rPr>
          <w:rFonts w:ascii="Times New Roman" w:hAnsi="Times New Roman" w:cs="Times New Roman" w:hint="eastAsia"/>
          <w:color w:val="000000" w:themeColor="text1"/>
          <w:szCs w:val="21"/>
        </w:rPr>
        <w:t>会，与相关先进国际、行业及地方标准，优秀企业标准进行对标分析</w:t>
      </w:r>
      <w:r w:rsidR="00F147A2" w:rsidRPr="00980A04">
        <w:rPr>
          <w:rFonts w:ascii="Times New Roman" w:hAnsi="Times New Roman" w:cs="Times New Roman" w:hint="eastAsia"/>
          <w:color w:val="000000" w:themeColor="text1"/>
          <w:szCs w:val="21"/>
        </w:rPr>
        <w:t>，讨论了标准框架和相关指标。</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20</w:t>
      </w:r>
      <w:r w:rsidRPr="00980A04">
        <w:rPr>
          <w:rFonts w:ascii="Times New Roman" w:hAnsi="Times New Roman" w:cs="Times New Roman"/>
          <w:color w:val="000000" w:themeColor="text1"/>
          <w:szCs w:val="21"/>
        </w:rPr>
        <w:t>2</w:t>
      </w:r>
      <w:r w:rsidR="00A0456D" w:rsidRPr="00980A04">
        <w:rPr>
          <w:rFonts w:ascii="Times New Roman" w:hAnsi="Times New Roman" w:cs="Times New Roman" w:hint="eastAsia"/>
          <w:color w:val="000000" w:themeColor="text1"/>
          <w:szCs w:val="21"/>
        </w:rPr>
        <w:t>4</w:t>
      </w:r>
      <w:r w:rsidRPr="00980A04">
        <w:rPr>
          <w:rFonts w:ascii="Times New Roman" w:hAnsi="Times New Roman" w:cs="Times New Roman" w:hint="eastAsia"/>
          <w:color w:val="000000" w:themeColor="text1"/>
          <w:szCs w:val="21"/>
        </w:rPr>
        <w:t>年</w:t>
      </w:r>
      <w:r w:rsidR="00F147A2" w:rsidRPr="00980A04">
        <w:rPr>
          <w:rFonts w:ascii="Times New Roman" w:hAnsi="Times New Roman" w:cs="Times New Roman"/>
          <w:color w:val="000000" w:themeColor="text1"/>
          <w:szCs w:val="21"/>
        </w:rPr>
        <w:t>7</w:t>
      </w:r>
      <w:r w:rsidRPr="00980A04">
        <w:rPr>
          <w:rFonts w:ascii="Times New Roman" w:hAnsi="Times New Roman" w:cs="Times New Roman" w:hint="eastAsia"/>
          <w:color w:val="000000" w:themeColor="text1"/>
          <w:szCs w:val="21"/>
        </w:rPr>
        <w:t>月，</w:t>
      </w:r>
      <w:r w:rsidR="00F147A2" w:rsidRPr="00980A04">
        <w:rPr>
          <w:rFonts w:ascii="Times New Roman" w:hAnsi="Times New Roman" w:cs="Times New Roman" w:hint="eastAsia"/>
          <w:color w:val="000000" w:themeColor="text1"/>
          <w:szCs w:val="21"/>
        </w:rPr>
        <w:t>标准编制组在上海召开第三次工作会议，讨论形成标准的评价指标体系，确定了相关核心、创新指标。</w:t>
      </w:r>
      <w:r w:rsidRPr="00980A04">
        <w:rPr>
          <w:rFonts w:ascii="Times New Roman" w:hAnsi="Times New Roman" w:cs="Times New Roman" w:hint="eastAsia"/>
          <w:color w:val="000000" w:themeColor="text1"/>
          <w:szCs w:val="21"/>
        </w:rPr>
        <w:t>标准编制组</w:t>
      </w:r>
      <w:r w:rsidR="00BA1DAE" w:rsidRPr="00980A04">
        <w:rPr>
          <w:rFonts w:ascii="Times New Roman" w:hAnsi="Times New Roman" w:cs="Times New Roman" w:hint="eastAsia"/>
          <w:color w:val="000000" w:themeColor="text1"/>
          <w:szCs w:val="21"/>
        </w:rPr>
        <w:t>根据会议讨论，</w:t>
      </w:r>
      <w:r w:rsidRPr="00980A04">
        <w:rPr>
          <w:rFonts w:ascii="Times New Roman" w:hAnsi="Times New Roman" w:cs="Times New Roman" w:hint="eastAsia"/>
          <w:color w:val="000000" w:themeColor="text1"/>
          <w:szCs w:val="21"/>
        </w:rPr>
        <w:t>形成</w:t>
      </w:r>
      <w:r w:rsidR="00BA1DAE" w:rsidRPr="00980A04">
        <w:rPr>
          <w:rFonts w:ascii="Times New Roman" w:hAnsi="Times New Roman" w:cs="Times New Roman" w:hint="eastAsia"/>
          <w:color w:val="000000" w:themeColor="text1"/>
          <w:szCs w:val="21"/>
        </w:rPr>
        <w:t>了</w:t>
      </w:r>
      <w:r w:rsidRPr="00980A04">
        <w:rPr>
          <w:rFonts w:ascii="Times New Roman" w:hAnsi="Times New Roman" w:cs="Times New Roman" w:hint="eastAsia"/>
          <w:color w:val="000000" w:themeColor="text1"/>
          <w:szCs w:val="21"/>
        </w:rPr>
        <w:t>标准征求意见稿，并完成</w:t>
      </w:r>
      <w:r w:rsidR="00BA1DAE" w:rsidRPr="00980A04">
        <w:rPr>
          <w:rFonts w:ascii="Times New Roman" w:hAnsi="Times New Roman" w:cs="Times New Roman" w:hint="eastAsia"/>
          <w:color w:val="000000" w:themeColor="text1"/>
          <w:szCs w:val="21"/>
        </w:rPr>
        <w:t>征求意见稿</w:t>
      </w:r>
      <w:r w:rsidRPr="00980A04">
        <w:rPr>
          <w:rFonts w:ascii="Times New Roman" w:hAnsi="Times New Roman" w:cs="Times New Roman" w:hint="eastAsia"/>
          <w:color w:val="000000" w:themeColor="text1"/>
          <w:szCs w:val="21"/>
        </w:rPr>
        <w:t>编制说明。</w:t>
      </w:r>
    </w:p>
    <w:p w:rsidR="00413B2E" w:rsidRDefault="000C77C7">
      <w:pPr>
        <w:pStyle w:val="2"/>
        <w:spacing w:line="360" w:lineRule="auto"/>
        <w:rPr>
          <w:rFonts w:ascii="Times New Roman" w:eastAsia="宋体" w:hAnsi="Times New Roman"/>
          <w:color w:val="000000" w:themeColor="text1"/>
        </w:rPr>
      </w:pPr>
      <w:bookmarkStart w:id="1" w:name="_Toc37163980"/>
      <w:bookmarkStart w:id="2" w:name="_Toc43637980"/>
      <w:r>
        <w:rPr>
          <w:rFonts w:ascii="Times New Roman" w:eastAsia="宋体" w:hAnsi="Times New Roman" w:hint="eastAsia"/>
          <w:color w:val="000000" w:themeColor="text1"/>
        </w:rPr>
        <w:t>1.</w:t>
      </w:r>
      <w:r w:rsidR="0045716E">
        <w:rPr>
          <w:rFonts w:ascii="Times New Roman" w:eastAsia="宋体" w:hAnsi="Times New Roman"/>
          <w:color w:val="000000" w:themeColor="text1"/>
        </w:rPr>
        <w:t>4</w:t>
      </w:r>
      <w:r>
        <w:rPr>
          <w:rFonts w:ascii="Times New Roman" w:eastAsia="宋体" w:hAnsi="Times New Roman" w:hint="eastAsia"/>
          <w:color w:val="000000" w:themeColor="text1"/>
        </w:rPr>
        <w:t>主要参加单位</w:t>
      </w:r>
      <w:bookmarkEnd w:id="1"/>
      <w:bookmarkEnd w:id="2"/>
    </w:p>
    <w:p w:rsidR="00413B2E" w:rsidRDefault="000C77C7" w:rsidP="00D37091">
      <w:pPr>
        <w:spacing w:line="360" w:lineRule="auto"/>
        <w:ind w:firstLineChars="200" w:firstLine="420"/>
        <w:rPr>
          <w:color w:val="000000" w:themeColor="text1"/>
          <w:sz w:val="36"/>
          <w:szCs w:val="36"/>
        </w:rPr>
      </w:pPr>
      <w:r w:rsidRPr="00980A04">
        <w:rPr>
          <w:rFonts w:ascii="Times New Roman" w:hAnsi="Times New Roman" w:cs="Times New Roman" w:hint="eastAsia"/>
          <w:color w:val="000000" w:themeColor="text1"/>
          <w:szCs w:val="21"/>
        </w:rPr>
        <w:t>本标准由</w:t>
      </w:r>
      <w:r w:rsidR="00CE5F23" w:rsidRPr="00980A04">
        <w:rPr>
          <w:rFonts w:ascii="Times New Roman" w:hAnsi="Times New Roman" w:cs="Times New Roman" w:hint="eastAsia"/>
          <w:color w:val="000000" w:themeColor="text1"/>
          <w:szCs w:val="21"/>
        </w:rPr>
        <w:t>中国</w:t>
      </w:r>
      <w:proofErr w:type="gramStart"/>
      <w:r w:rsidR="00CE5F23" w:rsidRPr="00980A04">
        <w:rPr>
          <w:rFonts w:ascii="Times New Roman" w:hAnsi="Times New Roman" w:cs="Times New Roman" w:hint="eastAsia"/>
          <w:color w:val="000000" w:themeColor="text1"/>
          <w:szCs w:val="21"/>
        </w:rPr>
        <w:t>国</w:t>
      </w:r>
      <w:proofErr w:type="gramEnd"/>
      <w:r w:rsidR="00CE5F23" w:rsidRPr="00980A04">
        <w:rPr>
          <w:rFonts w:ascii="Times New Roman" w:hAnsi="Times New Roman" w:cs="Times New Roman" w:hint="eastAsia"/>
          <w:color w:val="000000" w:themeColor="text1"/>
          <w:szCs w:val="21"/>
        </w:rPr>
        <w:t>检测试控股集团股份有限公司会同</w:t>
      </w:r>
      <w:r w:rsidRPr="00980A04">
        <w:rPr>
          <w:rFonts w:ascii="Times New Roman" w:hAnsi="Times New Roman" w:cs="Times New Roman" w:hint="eastAsia"/>
          <w:color w:val="000000" w:themeColor="text1"/>
          <w:szCs w:val="21"/>
        </w:rPr>
        <w:t>相关企业共同起草。其中</w:t>
      </w:r>
      <w:r w:rsidR="00BA1DAE" w:rsidRPr="00980A04">
        <w:rPr>
          <w:rFonts w:ascii="Times New Roman" w:hAnsi="Times New Roman" w:cs="Times New Roman" w:hint="eastAsia"/>
          <w:color w:val="000000" w:themeColor="text1"/>
          <w:szCs w:val="21"/>
        </w:rPr>
        <w:t>中国</w:t>
      </w:r>
      <w:proofErr w:type="gramStart"/>
      <w:r w:rsidR="00BA1DAE" w:rsidRPr="00980A04">
        <w:rPr>
          <w:rFonts w:ascii="Times New Roman" w:hAnsi="Times New Roman" w:cs="Times New Roman" w:hint="eastAsia"/>
          <w:color w:val="000000" w:themeColor="text1"/>
          <w:szCs w:val="21"/>
        </w:rPr>
        <w:t>国</w:t>
      </w:r>
      <w:proofErr w:type="gramEnd"/>
      <w:r w:rsidR="00BA1DAE" w:rsidRPr="00980A04">
        <w:rPr>
          <w:rFonts w:ascii="Times New Roman" w:hAnsi="Times New Roman" w:cs="Times New Roman" w:hint="eastAsia"/>
          <w:color w:val="000000" w:themeColor="text1"/>
          <w:szCs w:val="21"/>
        </w:rPr>
        <w:t>检测试控股集团股份有限公司</w:t>
      </w:r>
      <w:r w:rsidRPr="00980A04">
        <w:rPr>
          <w:rFonts w:ascii="Times New Roman" w:hAnsi="Times New Roman" w:cs="Times New Roman" w:hint="eastAsia"/>
          <w:color w:val="000000" w:themeColor="text1"/>
          <w:szCs w:val="21"/>
        </w:rPr>
        <w:t>负责开展行业调研、标准内容的撰写、各类指标的选取等工作，期间参与标准编制的</w:t>
      </w:r>
      <w:r w:rsidR="00BA1DAE" w:rsidRPr="00980A04">
        <w:rPr>
          <w:rFonts w:ascii="Times New Roman" w:hAnsi="Times New Roman" w:cs="Times New Roman" w:hint="eastAsia"/>
          <w:color w:val="000000" w:themeColor="text1"/>
          <w:szCs w:val="21"/>
        </w:rPr>
        <w:t>东阿蓝天七色建材有限公司</w:t>
      </w:r>
      <w:r w:rsidRPr="00980A04">
        <w:rPr>
          <w:rFonts w:ascii="Times New Roman" w:hAnsi="Times New Roman" w:cs="Times New Roman" w:hint="eastAsia"/>
          <w:color w:val="000000" w:themeColor="text1"/>
          <w:szCs w:val="21"/>
        </w:rPr>
        <w:t>等企业负责在核心与创新指标的选取方面提供意见与建议，通过调研企业内控质量标准，产品检测报告及相关检验检测数据用于支撑标准指标的研究与确定。</w:t>
      </w:r>
      <w:bookmarkStart w:id="3" w:name="_Toc43637981"/>
      <w:r>
        <w:rPr>
          <w:color w:val="000000" w:themeColor="text1"/>
          <w:sz w:val="36"/>
          <w:szCs w:val="36"/>
        </w:rPr>
        <w:t>二、标准编制原则和主要内容</w:t>
      </w:r>
      <w:bookmarkEnd w:id="3"/>
    </w:p>
    <w:p w:rsidR="00413B2E" w:rsidRDefault="000C77C7">
      <w:pPr>
        <w:pStyle w:val="2"/>
        <w:spacing w:line="360" w:lineRule="auto"/>
        <w:rPr>
          <w:rFonts w:ascii="Times New Roman" w:eastAsia="宋体" w:hAnsi="Times New Roman"/>
          <w:color w:val="000000" w:themeColor="text1"/>
        </w:rPr>
      </w:pPr>
      <w:bookmarkStart w:id="4" w:name="_Toc43637982"/>
      <w:r>
        <w:rPr>
          <w:rFonts w:ascii="Times New Roman" w:eastAsia="宋体" w:hAnsi="Times New Roman"/>
          <w:color w:val="000000" w:themeColor="text1"/>
        </w:rPr>
        <w:t xml:space="preserve">2.1 </w:t>
      </w:r>
      <w:r>
        <w:rPr>
          <w:rFonts w:ascii="Times New Roman" w:eastAsia="宋体" w:hAnsi="Times New Roman"/>
          <w:color w:val="000000" w:themeColor="text1"/>
        </w:rPr>
        <w:t>标准编制原则和依据</w:t>
      </w:r>
      <w:bookmarkEnd w:id="4"/>
    </w:p>
    <w:p w:rsidR="00413B2E" w:rsidRDefault="000C77C7">
      <w:pPr>
        <w:pStyle w:val="3"/>
        <w:spacing w:line="360" w:lineRule="auto"/>
        <w:rPr>
          <w:color w:val="000000" w:themeColor="text1"/>
        </w:rPr>
      </w:pPr>
      <w:bookmarkStart w:id="5" w:name="_Toc43637983"/>
      <w:r>
        <w:rPr>
          <w:color w:val="000000" w:themeColor="text1"/>
        </w:rPr>
        <w:t xml:space="preserve">2.1.1 </w:t>
      </w:r>
      <w:r>
        <w:rPr>
          <w:color w:val="000000" w:themeColor="text1"/>
        </w:rPr>
        <w:t>标准编制原则</w:t>
      </w:r>
      <w:bookmarkEnd w:id="5"/>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color w:val="000000" w:themeColor="text1"/>
          <w:szCs w:val="21"/>
        </w:rPr>
        <w:t>1</w:t>
      </w:r>
      <w:r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标准的制定与国家政策法规相一致。</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color w:val="000000" w:themeColor="text1"/>
          <w:szCs w:val="21"/>
        </w:rPr>
        <w:lastRenderedPageBreak/>
        <w:t>2</w:t>
      </w:r>
      <w:r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标准格式、结构和内容按</w:t>
      </w:r>
      <w:r w:rsidRPr="00980A04">
        <w:rPr>
          <w:rFonts w:ascii="Times New Roman" w:hAnsi="Times New Roman" w:cs="Times New Roman"/>
          <w:color w:val="000000" w:themeColor="text1"/>
          <w:szCs w:val="21"/>
        </w:rPr>
        <w:t>GB/T 1.1</w:t>
      </w:r>
      <w:r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2020</w:t>
      </w:r>
      <w:r w:rsidRPr="00980A04">
        <w:rPr>
          <w:rFonts w:ascii="Times New Roman" w:hAnsi="Times New Roman" w:cs="Times New Roman"/>
          <w:color w:val="000000" w:themeColor="text1"/>
          <w:szCs w:val="21"/>
        </w:rPr>
        <w:t>给出的规则起草。</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color w:val="000000" w:themeColor="text1"/>
          <w:szCs w:val="21"/>
        </w:rPr>
        <w:t>3</w:t>
      </w:r>
      <w:r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本着促进技术进步、提高产品质量、反映市场需求、扩大对外贸易、促进经济发展的原则，在充分调研和验证的基础上，确定了</w:t>
      </w:r>
      <w:r w:rsidRPr="00980A04">
        <w:rPr>
          <w:rFonts w:ascii="Times New Roman" w:hAnsi="Times New Roman" w:cs="Times New Roman" w:hint="eastAsia"/>
          <w:color w:val="000000" w:themeColor="text1"/>
          <w:szCs w:val="21"/>
        </w:rPr>
        <w:t>相关指标的</w:t>
      </w:r>
      <w:r w:rsidRPr="00980A04">
        <w:rPr>
          <w:rFonts w:ascii="Times New Roman" w:hAnsi="Times New Roman" w:cs="Times New Roman"/>
          <w:color w:val="000000" w:themeColor="text1"/>
          <w:szCs w:val="21"/>
        </w:rPr>
        <w:t>技术要求和试验方法，保证标准的科学性和指导性。</w:t>
      </w:r>
    </w:p>
    <w:p w:rsidR="00413B2E" w:rsidRDefault="000C77C7">
      <w:pPr>
        <w:pStyle w:val="3"/>
        <w:spacing w:line="360" w:lineRule="auto"/>
        <w:rPr>
          <w:color w:val="000000" w:themeColor="text1"/>
        </w:rPr>
      </w:pPr>
      <w:bookmarkStart w:id="6" w:name="_Toc43637984"/>
      <w:r>
        <w:rPr>
          <w:color w:val="000000" w:themeColor="text1"/>
        </w:rPr>
        <w:t xml:space="preserve">2.1.2 </w:t>
      </w:r>
      <w:r>
        <w:rPr>
          <w:color w:val="000000" w:themeColor="text1"/>
        </w:rPr>
        <w:t>标准</w:t>
      </w:r>
      <w:r>
        <w:rPr>
          <w:rFonts w:hint="eastAsia"/>
          <w:color w:val="000000" w:themeColor="text1"/>
        </w:rPr>
        <w:t>编制</w:t>
      </w:r>
      <w:r>
        <w:rPr>
          <w:color w:val="000000" w:themeColor="text1"/>
        </w:rPr>
        <w:t>的依据</w:t>
      </w:r>
      <w:bookmarkEnd w:id="6"/>
    </w:p>
    <w:p w:rsidR="00413B2E" w:rsidRPr="00980A04" w:rsidRDefault="00A37FAA"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w:t>
      </w:r>
      <w:r w:rsidR="007E6FFB" w:rsidRPr="00980A04">
        <w:rPr>
          <w:rFonts w:ascii="Times New Roman" w:hAnsi="Times New Roman" w:cs="Times New Roman" w:hint="eastAsia"/>
          <w:color w:val="000000" w:themeColor="text1"/>
          <w:szCs w:val="21"/>
        </w:rPr>
        <w:t>质量分级及</w:t>
      </w:r>
      <w:r w:rsidRPr="00980A04">
        <w:rPr>
          <w:rFonts w:ascii="Times New Roman" w:hAnsi="Times New Roman" w:cs="Times New Roman" w:hint="eastAsia"/>
          <w:color w:val="000000" w:themeColor="text1"/>
          <w:szCs w:val="21"/>
        </w:rPr>
        <w:t>“领跑</w:t>
      </w:r>
      <w:r w:rsidR="007E6FFB" w:rsidRPr="00980A04">
        <w:rPr>
          <w:rFonts w:ascii="Times New Roman" w:hAnsi="Times New Roman" w:cs="Times New Roman" w:hint="eastAsia"/>
          <w:color w:val="000000" w:themeColor="text1"/>
          <w:szCs w:val="21"/>
        </w:rPr>
        <w:t>者”</w:t>
      </w:r>
      <w:r w:rsidRPr="00980A04">
        <w:rPr>
          <w:rFonts w:ascii="Times New Roman" w:hAnsi="Times New Roman" w:cs="Times New Roman" w:hint="eastAsia"/>
          <w:color w:val="000000" w:themeColor="text1"/>
          <w:szCs w:val="21"/>
        </w:rPr>
        <w:t>评价要求</w:t>
      </w:r>
      <w:r w:rsidRPr="00980A04">
        <w:rPr>
          <w:rFonts w:ascii="Times New Roman" w:hAnsi="Times New Roman" w:cs="Times New Roman" w:hint="eastAsia"/>
          <w:color w:val="000000" w:themeColor="text1"/>
          <w:szCs w:val="21"/>
        </w:rPr>
        <w:t xml:space="preserve"> </w:t>
      </w:r>
      <w:r w:rsidR="00C760A9"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color w:val="000000" w:themeColor="text1"/>
          <w:szCs w:val="21"/>
        </w:rPr>
        <w:t>》</w:t>
      </w:r>
      <w:r w:rsidR="000C77C7" w:rsidRPr="00980A04">
        <w:rPr>
          <w:rFonts w:ascii="Times New Roman" w:hAnsi="Times New Roman" w:cs="Times New Roman" w:hint="eastAsia"/>
          <w:color w:val="000000" w:themeColor="text1"/>
          <w:szCs w:val="21"/>
        </w:rPr>
        <w:t>依据</w:t>
      </w:r>
      <w:r w:rsidR="000C77C7" w:rsidRPr="00980A04">
        <w:rPr>
          <w:rFonts w:ascii="Times New Roman" w:hAnsi="Times New Roman" w:cs="Times New Roman" w:hint="eastAsia"/>
          <w:color w:val="000000" w:themeColor="text1"/>
          <w:szCs w:val="21"/>
        </w:rPr>
        <w:t>T/CAS 700</w:t>
      </w:r>
      <w:r w:rsidR="000C77C7" w:rsidRPr="00980A04">
        <w:rPr>
          <w:rFonts w:ascii="Times New Roman" w:hAnsi="Times New Roman" w:cs="Times New Roman" w:hint="eastAsia"/>
          <w:color w:val="000000" w:themeColor="text1"/>
          <w:szCs w:val="21"/>
        </w:rPr>
        <w:t>—</w:t>
      </w:r>
      <w:r w:rsidR="000C77C7" w:rsidRPr="00980A04">
        <w:rPr>
          <w:rFonts w:ascii="Times New Roman" w:hAnsi="Times New Roman" w:cs="Times New Roman" w:hint="eastAsia"/>
          <w:color w:val="000000" w:themeColor="text1"/>
          <w:szCs w:val="21"/>
        </w:rPr>
        <w:t>2023/T/CSTE 0321</w:t>
      </w:r>
      <w:r w:rsidR="000C77C7" w:rsidRPr="00980A04">
        <w:rPr>
          <w:rFonts w:ascii="Times New Roman" w:hAnsi="Times New Roman" w:cs="Times New Roman" w:hint="eastAsia"/>
          <w:color w:val="000000" w:themeColor="text1"/>
          <w:szCs w:val="21"/>
        </w:rPr>
        <w:t>—</w:t>
      </w:r>
      <w:r w:rsidR="000C77C7" w:rsidRPr="00980A04">
        <w:rPr>
          <w:rFonts w:ascii="Times New Roman" w:hAnsi="Times New Roman" w:cs="Times New Roman" w:hint="eastAsia"/>
          <w:color w:val="000000" w:themeColor="text1"/>
          <w:szCs w:val="21"/>
        </w:rPr>
        <w:t>2023</w:t>
      </w:r>
      <w:r w:rsidR="000C77C7" w:rsidRPr="00980A04">
        <w:rPr>
          <w:rFonts w:ascii="Times New Roman" w:hAnsi="Times New Roman" w:cs="Times New Roman" w:hint="eastAsia"/>
          <w:color w:val="000000" w:themeColor="text1"/>
          <w:szCs w:val="21"/>
        </w:rPr>
        <w:t>《质量分级及“领跑者”评价标准编制通则》给出的要求编制，同时标准</w:t>
      </w:r>
      <w:r w:rsidR="000C77C7" w:rsidRPr="00980A04">
        <w:rPr>
          <w:rFonts w:ascii="Times New Roman" w:hAnsi="Times New Roman" w:cs="Times New Roman"/>
          <w:color w:val="000000" w:themeColor="text1"/>
          <w:szCs w:val="21"/>
        </w:rPr>
        <w:t>在制定过程中参考借鉴了</w:t>
      </w:r>
      <w:r w:rsidR="00BA1DAE" w:rsidRPr="00980A04">
        <w:rPr>
          <w:rFonts w:ascii="Times New Roman" w:hAnsi="Times New Roman" w:cs="Times New Roman" w:hint="eastAsia"/>
          <w:color w:val="000000" w:themeColor="text1"/>
          <w:szCs w:val="21"/>
        </w:rPr>
        <w:t>GB/T</w:t>
      </w:r>
      <w:r w:rsidR="00BA1DAE" w:rsidRPr="00980A04">
        <w:rPr>
          <w:rFonts w:ascii="Times New Roman" w:hAnsi="Times New Roman" w:cs="Times New Roman"/>
          <w:color w:val="000000" w:themeColor="text1"/>
          <w:szCs w:val="21"/>
        </w:rPr>
        <w:t xml:space="preserve"> 23443</w:t>
      </w:r>
      <w:r w:rsidR="00BA1DAE" w:rsidRPr="00980A04">
        <w:rPr>
          <w:rFonts w:ascii="Times New Roman" w:hAnsi="Times New Roman" w:cs="Times New Roman" w:hint="eastAsia"/>
          <w:color w:val="000000" w:themeColor="text1"/>
          <w:szCs w:val="21"/>
        </w:rPr>
        <w:t>-</w:t>
      </w:r>
      <w:r w:rsidR="00BA1DAE" w:rsidRPr="00980A04">
        <w:rPr>
          <w:rFonts w:ascii="Times New Roman" w:hAnsi="Times New Roman" w:cs="Times New Roman"/>
          <w:color w:val="000000" w:themeColor="text1"/>
          <w:szCs w:val="21"/>
        </w:rPr>
        <w:t>2024</w:t>
      </w:r>
      <w:r w:rsidRPr="00980A04">
        <w:rPr>
          <w:rFonts w:ascii="Times New Roman" w:hAnsi="Times New Roman" w:cs="Times New Roman" w:hint="eastAsia"/>
          <w:color w:val="000000" w:themeColor="text1"/>
          <w:szCs w:val="21"/>
        </w:rPr>
        <w:t>《</w:t>
      </w:r>
      <w:r w:rsidR="00C760A9"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color w:val="000000" w:themeColor="text1"/>
          <w:szCs w:val="21"/>
        </w:rPr>
        <w:t>》</w:t>
      </w:r>
      <w:r w:rsidR="000C77C7" w:rsidRPr="00980A04">
        <w:rPr>
          <w:rFonts w:ascii="Times New Roman" w:hAnsi="Times New Roman" w:cs="Times New Roman" w:hint="eastAsia"/>
          <w:color w:val="000000" w:themeColor="text1"/>
          <w:szCs w:val="21"/>
        </w:rPr>
        <w:t>等相关标准。</w:t>
      </w:r>
    </w:p>
    <w:p w:rsidR="00413B2E" w:rsidRDefault="000C77C7">
      <w:pPr>
        <w:pStyle w:val="2"/>
        <w:rPr>
          <w:rFonts w:ascii="Times New Roman" w:eastAsia="宋体" w:hAnsi="Times New Roman"/>
          <w:color w:val="000000" w:themeColor="text1"/>
        </w:rPr>
      </w:pPr>
      <w:bookmarkStart w:id="7" w:name="_Toc43637985"/>
      <w:r>
        <w:rPr>
          <w:rFonts w:ascii="Times New Roman" w:eastAsia="宋体" w:hAnsi="Times New Roman"/>
          <w:color w:val="000000" w:themeColor="text1"/>
        </w:rPr>
        <w:t xml:space="preserve">2.2 </w:t>
      </w:r>
      <w:r>
        <w:rPr>
          <w:rFonts w:ascii="Times New Roman" w:eastAsia="宋体" w:hAnsi="Times New Roman"/>
          <w:color w:val="000000" w:themeColor="text1"/>
        </w:rPr>
        <w:t>标准适用范围及主要内容</w:t>
      </w:r>
      <w:bookmarkEnd w:id="7"/>
    </w:p>
    <w:p w:rsidR="00413B2E" w:rsidRDefault="000C77C7">
      <w:pPr>
        <w:pStyle w:val="3"/>
        <w:rPr>
          <w:color w:val="000000" w:themeColor="text1"/>
        </w:rPr>
      </w:pPr>
      <w:bookmarkStart w:id="8" w:name="_Toc43637986"/>
      <w:bookmarkStart w:id="9" w:name="_Toc425779251"/>
      <w:r>
        <w:rPr>
          <w:color w:val="000000" w:themeColor="text1"/>
        </w:rPr>
        <w:t xml:space="preserve">2.2.1 </w:t>
      </w:r>
      <w:r>
        <w:rPr>
          <w:color w:val="000000" w:themeColor="text1"/>
        </w:rPr>
        <w:t>范围</w:t>
      </w:r>
      <w:bookmarkEnd w:id="8"/>
      <w:bookmarkEnd w:id="9"/>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按照“领跑者”系列标准架构，本文件规定了</w:t>
      </w:r>
      <w:r w:rsidR="00BA1DAE"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color w:val="000000" w:themeColor="text1"/>
          <w:szCs w:val="21"/>
        </w:rPr>
        <w:t>产品</w:t>
      </w:r>
      <w:r w:rsidRPr="00980A04">
        <w:rPr>
          <w:rFonts w:ascii="Times New Roman" w:hAnsi="Times New Roman" w:cs="Times New Roman" w:hint="eastAsia"/>
          <w:color w:val="000000" w:themeColor="text1"/>
          <w:szCs w:val="21"/>
        </w:rPr>
        <w:t>“</w:t>
      </w:r>
      <w:r w:rsidRPr="00980A04">
        <w:rPr>
          <w:rFonts w:ascii="Times New Roman" w:hAnsi="Times New Roman" w:cs="Times New Roman"/>
          <w:color w:val="000000" w:themeColor="text1"/>
          <w:szCs w:val="21"/>
        </w:rPr>
        <w:t>领跑者</w:t>
      </w:r>
      <w:r w:rsidRPr="00980A04">
        <w:rPr>
          <w:rFonts w:ascii="Times New Roman" w:hAnsi="Times New Roman" w:cs="Times New Roman" w:hint="eastAsia"/>
          <w:color w:val="000000" w:themeColor="text1"/>
          <w:szCs w:val="21"/>
        </w:rPr>
        <w:t>”标准评价的评价指标体系、评价方法及等级划分。</w:t>
      </w:r>
    </w:p>
    <w:p w:rsidR="0045716E" w:rsidRPr="00980A04" w:rsidRDefault="0045716E"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建筑装饰用铝单板是一种应用广泛的金属装饰装修材料，它是以铝或铝合金板材为基材，经</w:t>
      </w:r>
      <w:proofErr w:type="gramStart"/>
      <w:r w:rsidRPr="00980A04">
        <w:rPr>
          <w:rFonts w:ascii="Times New Roman" w:hAnsi="Times New Roman" w:cs="Times New Roman" w:hint="eastAsia"/>
          <w:color w:val="000000" w:themeColor="text1"/>
          <w:szCs w:val="21"/>
        </w:rPr>
        <w:t>钣</w:t>
      </w:r>
      <w:proofErr w:type="gramEnd"/>
      <w:r w:rsidRPr="00980A04">
        <w:rPr>
          <w:rFonts w:ascii="Times New Roman" w:hAnsi="Times New Roman" w:cs="Times New Roman" w:hint="eastAsia"/>
          <w:color w:val="000000" w:themeColor="text1"/>
          <w:szCs w:val="21"/>
        </w:rPr>
        <w:t>金加工成型，表面喷涂涂层，使其具有保护和装饰性能的建筑装饰用新型材料。</w:t>
      </w:r>
    </w:p>
    <w:p w:rsidR="0045716E" w:rsidRPr="00980A04" w:rsidRDefault="0045716E"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铝单板优点主要有：（</w:t>
      </w:r>
      <w:r w:rsidRPr="00980A04">
        <w:rPr>
          <w:rFonts w:ascii="Times New Roman" w:hAnsi="Times New Roman" w:cs="Times New Roman" w:hint="eastAsia"/>
          <w:color w:val="000000" w:themeColor="text1"/>
          <w:szCs w:val="21"/>
        </w:rPr>
        <w:t>1</w:t>
      </w:r>
      <w:r w:rsidRPr="00980A04">
        <w:rPr>
          <w:rFonts w:ascii="Times New Roman" w:hAnsi="Times New Roman" w:cs="Times New Roman" w:hint="eastAsia"/>
          <w:color w:val="000000" w:themeColor="text1"/>
          <w:szCs w:val="21"/>
        </w:rPr>
        <w:t>）重量轻，刚性好，强度高；</w:t>
      </w:r>
      <w:r w:rsidRPr="00980A04">
        <w:rPr>
          <w:rFonts w:ascii="Times New Roman" w:hAnsi="Times New Roman" w:cs="Times New Roman" w:hint="eastAsia"/>
          <w:color w:val="000000" w:themeColor="text1"/>
          <w:szCs w:val="21"/>
        </w:rPr>
        <w:t xml:space="preserve"> </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2</w:t>
      </w:r>
      <w:r w:rsidRPr="00980A04">
        <w:rPr>
          <w:rFonts w:ascii="Times New Roman" w:hAnsi="Times New Roman" w:cs="Times New Roman" w:hint="eastAsia"/>
          <w:color w:val="000000" w:themeColor="text1"/>
          <w:szCs w:val="21"/>
        </w:rPr>
        <w:t>）阻燃效果好，防火性能佳；（</w:t>
      </w:r>
      <w:r w:rsidRPr="00980A04">
        <w:rPr>
          <w:rFonts w:ascii="Times New Roman" w:hAnsi="Times New Roman" w:cs="Times New Roman" w:hint="eastAsia"/>
          <w:color w:val="000000" w:themeColor="text1"/>
          <w:szCs w:val="21"/>
        </w:rPr>
        <w:t>3</w:t>
      </w:r>
      <w:r w:rsidRPr="00980A04">
        <w:rPr>
          <w:rFonts w:ascii="Times New Roman" w:hAnsi="Times New Roman" w:cs="Times New Roman" w:hint="eastAsia"/>
          <w:color w:val="000000" w:themeColor="text1"/>
          <w:szCs w:val="21"/>
        </w:rPr>
        <w:t>）较好的耐候性能和抗紫外线性能，优异的耐酸，耐碱性能；在室外正常条件下，确保</w:t>
      </w:r>
      <w:r w:rsidRPr="00980A04">
        <w:rPr>
          <w:rFonts w:ascii="Times New Roman" w:hAnsi="Times New Roman" w:cs="Times New Roman" w:hint="eastAsia"/>
          <w:color w:val="000000" w:themeColor="text1"/>
          <w:szCs w:val="21"/>
        </w:rPr>
        <w:t>20</w:t>
      </w:r>
      <w:r w:rsidRPr="00980A04">
        <w:rPr>
          <w:rFonts w:ascii="Times New Roman" w:hAnsi="Times New Roman" w:cs="Times New Roman" w:hint="eastAsia"/>
          <w:color w:val="000000" w:themeColor="text1"/>
          <w:szCs w:val="21"/>
        </w:rPr>
        <w:t>年褪色不明显；（</w:t>
      </w:r>
      <w:r w:rsidRPr="00980A04">
        <w:rPr>
          <w:rFonts w:ascii="Times New Roman" w:hAnsi="Times New Roman" w:cs="Times New Roman" w:hint="eastAsia"/>
          <w:color w:val="000000" w:themeColor="text1"/>
          <w:szCs w:val="21"/>
        </w:rPr>
        <w:t>4</w:t>
      </w:r>
      <w:r w:rsidRPr="00980A04">
        <w:rPr>
          <w:rFonts w:ascii="Times New Roman" w:hAnsi="Times New Roman" w:cs="Times New Roman" w:hint="eastAsia"/>
          <w:color w:val="000000" w:themeColor="text1"/>
          <w:szCs w:val="21"/>
        </w:rPr>
        <w:t>）由于铝板可以进行焊接及拉延处理，故加工性能较好，可加工成平面、弧形面、球形面、</w:t>
      </w:r>
      <w:proofErr w:type="gramStart"/>
      <w:r w:rsidRPr="00980A04">
        <w:rPr>
          <w:rFonts w:ascii="Times New Roman" w:hAnsi="Times New Roman" w:cs="Times New Roman" w:hint="eastAsia"/>
          <w:color w:val="000000" w:themeColor="text1"/>
          <w:szCs w:val="21"/>
        </w:rPr>
        <w:t>塔形等</w:t>
      </w:r>
      <w:proofErr w:type="gramEnd"/>
      <w:r w:rsidRPr="00980A04">
        <w:rPr>
          <w:rFonts w:ascii="Times New Roman" w:hAnsi="Times New Roman" w:cs="Times New Roman" w:hint="eastAsia"/>
          <w:color w:val="000000" w:themeColor="text1"/>
          <w:szCs w:val="21"/>
        </w:rPr>
        <w:t>各种复杂的形状；（</w:t>
      </w:r>
      <w:r w:rsidRPr="00980A04">
        <w:rPr>
          <w:rFonts w:ascii="Times New Roman" w:hAnsi="Times New Roman" w:cs="Times New Roman" w:hint="eastAsia"/>
          <w:color w:val="000000" w:themeColor="text1"/>
          <w:szCs w:val="21"/>
        </w:rPr>
        <w:t>5</w:t>
      </w:r>
      <w:r w:rsidRPr="00980A04">
        <w:rPr>
          <w:rFonts w:ascii="Times New Roman" w:hAnsi="Times New Roman" w:cs="Times New Roman" w:hint="eastAsia"/>
          <w:color w:val="000000" w:themeColor="text1"/>
          <w:szCs w:val="21"/>
        </w:rPr>
        <w:t>）由于表面有一层保护性涂层，故不易</w:t>
      </w:r>
      <w:proofErr w:type="gramStart"/>
      <w:r w:rsidRPr="00980A04">
        <w:rPr>
          <w:rFonts w:ascii="Times New Roman" w:hAnsi="Times New Roman" w:cs="Times New Roman" w:hint="eastAsia"/>
          <w:color w:val="000000" w:themeColor="text1"/>
          <w:szCs w:val="21"/>
        </w:rPr>
        <w:t>沾污</w:t>
      </w:r>
      <w:proofErr w:type="gramEnd"/>
      <w:r w:rsidRPr="00980A04">
        <w:rPr>
          <w:rFonts w:ascii="Times New Roman" w:hAnsi="Times New Roman" w:cs="Times New Roman" w:hint="eastAsia"/>
          <w:color w:val="000000" w:themeColor="text1"/>
          <w:szCs w:val="21"/>
        </w:rPr>
        <w:t>，便于清洁，保养；（</w:t>
      </w:r>
      <w:r w:rsidRPr="00980A04">
        <w:rPr>
          <w:rFonts w:ascii="Times New Roman" w:hAnsi="Times New Roman" w:cs="Times New Roman" w:hint="eastAsia"/>
          <w:color w:val="000000" w:themeColor="text1"/>
          <w:szCs w:val="21"/>
        </w:rPr>
        <w:t>6</w:t>
      </w:r>
      <w:r w:rsidRPr="00980A04">
        <w:rPr>
          <w:rFonts w:ascii="Times New Roman" w:hAnsi="Times New Roman" w:cs="Times New Roman" w:hint="eastAsia"/>
          <w:color w:val="000000" w:themeColor="text1"/>
          <w:szCs w:val="21"/>
        </w:rPr>
        <w:t>）色彩可选性广，美观大方、装饰效果极佳；</w:t>
      </w:r>
      <w:r w:rsidRPr="00980A04">
        <w:rPr>
          <w:rFonts w:ascii="Times New Roman" w:hAnsi="Times New Roman" w:cs="Times New Roman" w:hint="eastAsia"/>
          <w:color w:val="000000" w:themeColor="text1"/>
          <w:szCs w:val="21"/>
        </w:rPr>
        <w:t xml:space="preserve"> </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7</w:t>
      </w:r>
      <w:r w:rsidRPr="00980A04">
        <w:rPr>
          <w:rFonts w:ascii="Times New Roman" w:hAnsi="Times New Roman" w:cs="Times New Roman" w:hint="eastAsia"/>
          <w:color w:val="000000" w:themeColor="text1"/>
          <w:szCs w:val="21"/>
        </w:rPr>
        <w:t>）回收价值高，无污染，利于环保。</w:t>
      </w:r>
      <w:r w:rsidRPr="00980A04">
        <w:rPr>
          <w:rFonts w:ascii="Times New Roman" w:hAnsi="Times New Roman" w:cs="Times New Roman" w:hint="eastAsia"/>
          <w:color w:val="000000" w:themeColor="text1"/>
          <w:szCs w:val="21"/>
        </w:rPr>
        <w:t xml:space="preserve"> </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8</w:t>
      </w:r>
      <w:r w:rsidRPr="00980A04">
        <w:rPr>
          <w:rFonts w:ascii="Times New Roman" w:hAnsi="Times New Roman" w:cs="Times New Roman" w:hint="eastAsia"/>
          <w:color w:val="000000" w:themeColor="text1"/>
          <w:szCs w:val="21"/>
        </w:rPr>
        <w:t>）铝单板的</w:t>
      </w:r>
      <w:proofErr w:type="gramStart"/>
      <w:r w:rsidRPr="00980A04">
        <w:rPr>
          <w:rFonts w:ascii="Times New Roman" w:hAnsi="Times New Roman" w:cs="Times New Roman" w:hint="eastAsia"/>
          <w:color w:val="000000" w:themeColor="text1"/>
          <w:szCs w:val="21"/>
        </w:rPr>
        <w:t>钣</w:t>
      </w:r>
      <w:proofErr w:type="gramEnd"/>
      <w:r w:rsidRPr="00980A04">
        <w:rPr>
          <w:rFonts w:ascii="Times New Roman" w:hAnsi="Times New Roman" w:cs="Times New Roman" w:hint="eastAsia"/>
          <w:color w:val="000000" w:themeColor="text1"/>
          <w:szCs w:val="21"/>
        </w:rPr>
        <w:t>金及喷涂在工厂完成，现场安装施工快捷便利。</w:t>
      </w:r>
    </w:p>
    <w:p w:rsidR="0045716E" w:rsidRPr="00980A04" w:rsidRDefault="0045716E"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铝单板是近几年发展最快的建筑装饰材料之一，我国</w:t>
      </w:r>
      <w:r w:rsidRPr="00980A04">
        <w:rPr>
          <w:rFonts w:ascii="Times New Roman" w:hAnsi="Times New Roman" w:cs="Times New Roman" w:hint="eastAsia"/>
          <w:color w:val="000000" w:themeColor="text1"/>
          <w:szCs w:val="21"/>
        </w:rPr>
        <w:t>20</w:t>
      </w:r>
      <w:r w:rsidRPr="00980A04">
        <w:rPr>
          <w:rFonts w:ascii="Times New Roman" w:hAnsi="Times New Roman" w:cs="Times New Roman" w:hint="eastAsia"/>
          <w:color w:val="000000" w:themeColor="text1"/>
          <w:szCs w:val="21"/>
        </w:rPr>
        <w:t>世纪</w:t>
      </w:r>
      <w:r w:rsidRPr="00980A04">
        <w:rPr>
          <w:rFonts w:ascii="Times New Roman" w:hAnsi="Times New Roman" w:cs="Times New Roman" w:hint="eastAsia"/>
          <w:color w:val="000000" w:themeColor="text1"/>
          <w:szCs w:val="21"/>
        </w:rPr>
        <w:t>90</w:t>
      </w:r>
      <w:r w:rsidRPr="00980A04">
        <w:rPr>
          <w:rFonts w:ascii="Times New Roman" w:hAnsi="Times New Roman" w:cs="Times New Roman" w:hint="eastAsia"/>
          <w:color w:val="000000" w:themeColor="text1"/>
          <w:szCs w:val="21"/>
        </w:rPr>
        <w:t>年代初才引进第一条生产线，经过</w:t>
      </w:r>
      <w:r w:rsidRPr="00980A04">
        <w:rPr>
          <w:rFonts w:ascii="Times New Roman" w:hAnsi="Times New Roman" w:cs="Times New Roman" w:hint="eastAsia"/>
          <w:color w:val="000000" w:themeColor="text1"/>
          <w:szCs w:val="21"/>
        </w:rPr>
        <w:t>20</w:t>
      </w:r>
      <w:r w:rsidRPr="00980A04">
        <w:rPr>
          <w:rFonts w:ascii="Times New Roman" w:hAnsi="Times New Roman" w:cs="Times New Roman" w:hint="eastAsia"/>
          <w:color w:val="000000" w:themeColor="text1"/>
          <w:szCs w:val="21"/>
        </w:rPr>
        <w:t>多年的发展，中国已一举成为世界上最大的铝单板生产国和消费国。目前全国铝单板生产厂家主要集中在华南、华东及京津经济发达地区。近几年受经济整体环境和环保法实施的影响，铝单板行业优胜劣汰，形成了京津冀、上海周边、广东、山东集聚，江西、安徽、湖北、四川等地区有少数生产企业的格局。目前行业企业超</w:t>
      </w:r>
      <w:r w:rsidRPr="00980A04">
        <w:rPr>
          <w:rFonts w:ascii="Times New Roman" w:hAnsi="Times New Roman" w:cs="Times New Roman" w:hint="eastAsia"/>
          <w:color w:val="000000" w:themeColor="text1"/>
          <w:szCs w:val="21"/>
        </w:rPr>
        <w:t>1000</w:t>
      </w:r>
      <w:r w:rsidRPr="00980A04">
        <w:rPr>
          <w:rFonts w:ascii="Times New Roman" w:hAnsi="Times New Roman" w:cs="Times New Roman" w:hint="eastAsia"/>
          <w:color w:val="000000" w:themeColor="text1"/>
          <w:szCs w:val="21"/>
        </w:rPr>
        <w:t>家，其中年产量</w:t>
      </w:r>
      <w:r w:rsidRPr="00980A04">
        <w:rPr>
          <w:rFonts w:ascii="Times New Roman" w:hAnsi="Times New Roman" w:cs="Times New Roman" w:hint="eastAsia"/>
          <w:color w:val="000000" w:themeColor="text1"/>
          <w:szCs w:val="21"/>
        </w:rPr>
        <w:t>100</w:t>
      </w:r>
      <w:r w:rsidRPr="00980A04">
        <w:rPr>
          <w:rFonts w:ascii="Times New Roman" w:hAnsi="Times New Roman" w:cs="Times New Roman" w:hint="eastAsia"/>
          <w:color w:val="000000" w:themeColor="text1"/>
          <w:szCs w:val="21"/>
        </w:rPr>
        <w:t>万平米企业</w:t>
      </w:r>
      <w:r w:rsidRPr="00980A04">
        <w:rPr>
          <w:rFonts w:ascii="Times New Roman" w:hAnsi="Times New Roman" w:cs="Times New Roman" w:hint="eastAsia"/>
          <w:color w:val="000000" w:themeColor="text1"/>
          <w:szCs w:val="21"/>
        </w:rPr>
        <w:t>10</w:t>
      </w:r>
      <w:r w:rsidRPr="00980A04">
        <w:rPr>
          <w:rFonts w:ascii="Times New Roman" w:hAnsi="Times New Roman" w:cs="Times New Roman" w:hint="eastAsia"/>
          <w:color w:val="000000" w:themeColor="text1"/>
          <w:szCs w:val="21"/>
        </w:rPr>
        <w:t>余家，</w:t>
      </w:r>
      <w:r w:rsidRPr="00980A04">
        <w:rPr>
          <w:rFonts w:ascii="Times New Roman" w:hAnsi="Times New Roman" w:cs="Times New Roman" w:hint="eastAsia"/>
          <w:color w:val="000000" w:themeColor="text1"/>
          <w:szCs w:val="21"/>
        </w:rPr>
        <w:t>50</w:t>
      </w:r>
      <w:r w:rsidRPr="00980A04">
        <w:rPr>
          <w:rFonts w:ascii="Times New Roman" w:hAnsi="Times New Roman" w:cs="Times New Roman" w:hint="eastAsia"/>
          <w:color w:val="000000" w:themeColor="text1"/>
          <w:szCs w:val="21"/>
        </w:rPr>
        <w:t>万平米企业</w:t>
      </w:r>
      <w:r w:rsidRPr="00980A04">
        <w:rPr>
          <w:rFonts w:ascii="Times New Roman" w:hAnsi="Times New Roman" w:cs="Times New Roman" w:hint="eastAsia"/>
          <w:color w:val="000000" w:themeColor="text1"/>
          <w:szCs w:val="21"/>
        </w:rPr>
        <w:t>20</w:t>
      </w:r>
      <w:r w:rsidRPr="00980A04">
        <w:rPr>
          <w:rFonts w:ascii="Times New Roman" w:hAnsi="Times New Roman" w:cs="Times New Roman" w:hint="eastAsia"/>
          <w:color w:val="000000" w:themeColor="text1"/>
          <w:szCs w:val="21"/>
        </w:rPr>
        <w:t>家以上。但企业对原料及产品的质量控制水</w:t>
      </w:r>
      <w:r w:rsidRPr="00980A04">
        <w:rPr>
          <w:rFonts w:ascii="Times New Roman" w:hAnsi="Times New Roman" w:cs="Times New Roman" w:hint="eastAsia"/>
          <w:color w:val="000000" w:themeColor="text1"/>
          <w:szCs w:val="21"/>
        </w:rPr>
        <w:lastRenderedPageBreak/>
        <w:t>平及生产技术参差不齐，中小企业偏多。</w:t>
      </w:r>
    </w:p>
    <w:p w:rsidR="00413B2E" w:rsidRPr="00980A04" w:rsidRDefault="0045716E"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铝单板以其易加工、装饰效果丰富、不燃等特性被广泛应用于大型公建建筑幕墙工程、人流密集车站、站厅和机场等装饰工程上。例如，</w:t>
      </w:r>
      <w:proofErr w:type="gramStart"/>
      <w:r w:rsidRPr="00980A04">
        <w:rPr>
          <w:rFonts w:ascii="Times New Roman" w:hAnsi="Times New Roman" w:cs="Times New Roman" w:hint="eastAsia"/>
          <w:color w:val="000000" w:themeColor="text1"/>
          <w:szCs w:val="21"/>
        </w:rPr>
        <w:t>氟碳铝单板</w:t>
      </w:r>
      <w:proofErr w:type="gramEnd"/>
      <w:r w:rsidRPr="00980A04">
        <w:rPr>
          <w:rFonts w:ascii="Times New Roman" w:hAnsi="Times New Roman" w:cs="Times New Roman" w:hint="eastAsia"/>
          <w:color w:val="000000" w:themeColor="text1"/>
          <w:szCs w:val="21"/>
        </w:rPr>
        <w:t>氟碳树脂涂层耐久性优异，广泛用作幕墙和屋面装饰材料，不完全统计年使用量</w:t>
      </w:r>
      <w:r w:rsidRPr="00980A04">
        <w:rPr>
          <w:rFonts w:ascii="Times New Roman" w:hAnsi="Times New Roman" w:cs="Times New Roman" w:hint="eastAsia"/>
          <w:color w:val="000000" w:themeColor="text1"/>
          <w:szCs w:val="21"/>
        </w:rPr>
        <w:t>1</w:t>
      </w:r>
      <w:r w:rsidRPr="00980A04">
        <w:rPr>
          <w:rFonts w:ascii="Times New Roman" w:hAnsi="Times New Roman" w:cs="Times New Roman" w:hint="eastAsia"/>
          <w:color w:val="000000" w:themeColor="text1"/>
          <w:szCs w:val="21"/>
        </w:rPr>
        <w:t>亿平米以上；烤瓷铝板以其优异的硬度（最高可达</w:t>
      </w:r>
      <w:r w:rsidRPr="00980A04">
        <w:rPr>
          <w:rFonts w:ascii="Times New Roman" w:hAnsi="Times New Roman" w:cs="Times New Roman" w:hint="eastAsia"/>
          <w:color w:val="000000" w:themeColor="text1"/>
          <w:szCs w:val="21"/>
        </w:rPr>
        <w:t>9H</w:t>
      </w:r>
      <w:r w:rsidRPr="00980A04">
        <w:rPr>
          <w:rFonts w:ascii="Times New Roman" w:hAnsi="Times New Roman" w:cs="Times New Roman" w:hint="eastAsia"/>
          <w:color w:val="000000" w:themeColor="text1"/>
          <w:szCs w:val="21"/>
        </w:rPr>
        <w:t>）和燃烧性能（</w:t>
      </w:r>
      <w:r w:rsidRPr="00980A04">
        <w:rPr>
          <w:rFonts w:ascii="Times New Roman" w:hAnsi="Times New Roman" w:cs="Times New Roman" w:hint="eastAsia"/>
          <w:color w:val="000000" w:themeColor="text1"/>
          <w:szCs w:val="21"/>
        </w:rPr>
        <w:t>A1</w:t>
      </w:r>
      <w:r w:rsidRPr="00980A04">
        <w:rPr>
          <w:rFonts w:ascii="Times New Roman" w:hAnsi="Times New Roman" w:cs="Times New Roman" w:hint="eastAsia"/>
          <w:color w:val="000000" w:themeColor="text1"/>
          <w:szCs w:val="21"/>
        </w:rPr>
        <w:t>），被广泛用于地铁、机场等人流量比较大的公共建筑内装等工程。</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编制组选取</w:t>
      </w:r>
      <w:r w:rsidR="00946A69" w:rsidRPr="00980A04">
        <w:rPr>
          <w:rFonts w:ascii="Times New Roman" w:hAnsi="Times New Roman" w:cs="Times New Roman" w:hint="eastAsia"/>
          <w:color w:val="000000" w:themeColor="text1"/>
          <w:szCs w:val="21"/>
        </w:rPr>
        <w:t>铝单板</w:t>
      </w:r>
      <w:r w:rsidRPr="00980A04">
        <w:rPr>
          <w:rFonts w:ascii="Times New Roman" w:hAnsi="Times New Roman" w:cs="Times New Roman" w:hint="eastAsia"/>
          <w:color w:val="000000" w:themeColor="text1"/>
          <w:szCs w:val="21"/>
        </w:rPr>
        <w:t>产品生产企业进行企业标准水平评价</w:t>
      </w:r>
      <w:r w:rsidR="00946A69"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同时作为评价类标准，可为相关机构在制定企业标准“领跑者”评估方案时可参考使用本文件。企业在制定企业标准时也可参照使用。</w:t>
      </w:r>
    </w:p>
    <w:p w:rsidR="00413B2E" w:rsidRDefault="000C77C7">
      <w:pPr>
        <w:pStyle w:val="3"/>
        <w:rPr>
          <w:color w:val="000000" w:themeColor="text1"/>
        </w:rPr>
      </w:pPr>
      <w:bookmarkStart w:id="10" w:name="_Toc43637987"/>
      <w:bookmarkStart w:id="11" w:name="_Toc425779252"/>
      <w:r>
        <w:rPr>
          <w:color w:val="000000" w:themeColor="text1"/>
        </w:rPr>
        <w:t xml:space="preserve">2.2.2 </w:t>
      </w:r>
      <w:r>
        <w:rPr>
          <w:color w:val="000000" w:themeColor="text1"/>
        </w:rPr>
        <w:t>规范性引用文件</w:t>
      </w:r>
      <w:bookmarkEnd w:id="10"/>
      <w:bookmarkEnd w:id="11"/>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本文件的规范性引用文件包括</w:t>
      </w:r>
      <w:r w:rsidR="00946A69" w:rsidRPr="00980A04">
        <w:rPr>
          <w:rFonts w:ascii="Times New Roman" w:hAnsi="Times New Roman" w:cs="Times New Roman" w:hint="eastAsia"/>
          <w:color w:val="000000" w:themeColor="text1"/>
          <w:szCs w:val="21"/>
        </w:rPr>
        <w:t>GB/T</w:t>
      </w:r>
      <w:r w:rsidR="00946A69" w:rsidRPr="00980A04">
        <w:rPr>
          <w:rFonts w:ascii="Times New Roman" w:hAnsi="Times New Roman" w:cs="Times New Roman"/>
          <w:color w:val="000000" w:themeColor="text1"/>
          <w:szCs w:val="21"/>
        </w:rPr>
        <w:t xml:space="preserve"> 23443</w:t>
      </w:r>
      <w:r w:rsidR="00946A69" w:rsidRPr="00980A04">
        <w:rPr>
          <w:rFonts w:ascii="Times New Roman" w:hAnsi="Times New Roman" w:cs="Times New Roman" w:hint="eastAsia"/>
          <w:color w:val="000000" w:themeColor="text1"/>
          <w:szCs w:val="21"/>
        </w:rPr>
        <w:t>-</w:t>
      </w:r>
      <w:r w:rsidR="00946A69" w:rsidRPr="00980A04">
        <w:rPr>
          <w:rFonts w:ascii="Times New Roman" w:hAnsi="Times New Roman" w:cs="Times New Roman"/>
          <w:color w:val="000000" w:themeColor="text1"/>
          <w:szCs w:val="21"/>
        </w:rPr>
        <w:t>2024</w:t>
      </w:r>
      <w:r w:rsidR="007B1851" w:rsidRPr="00980A04">
        <w:rPr>
          <w:rFonts w:ascii="Times New Roman" w:hAnsi="Times New Roman" w:cs="Times New Roman" w:hint="eastAsia"/>
          <w:color w:val="000000" w:themeColor="text1"/>
          <w:szCs w:val="21"/>
        </w:rPr>
        <w:t>《</w:t>
      </w:r>
      <w:r w:rsidR="00C760A9" w:rsidRPr="00980A04">
        <w:rPr>
          <w:rFonts w:ascii="Times New Roman" w:hAnsi="Times New Roman" w:cs="Times New Roman" w:hint="eastAsia"/>
          <w:color w:val="000000" w:themeColor="text1"/>
          <w:szCs w:val="21"/>
        </w:rPr>
        <w:t>建筑装饰用铝单板</w:t>
      </w:r>
      <w:r w:rsidR="007B1851"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等产品标准，以及基本要求中涉及的</w:t>
      </w:r>
      <w:r w:rsidRPr="00980A04">
        <w:rPr>
          <w:rFonts w:ascii="Times New Roman" w:hAnsi="Times New Roman" w:cs="Times New Roman" w:hint="eastAsia"/>
          <w:color w:val="000000" w:themeColor="text1"/>
          <w:szCs w:val="21"/>
        </w:rPr>
        <w:t xml:space="preserve">GB/T 19001 </w:t>
      </w:r>
      <w:r w:rsidRPr="00980A04">
        <w:rPr>
          <w:rFonts w:ascii="Times New Roman" w:hAnsi="Times New Roman" w:cs="Times New Roman" w:hint="eastAsia"/>
          <w:color w:val="000000" w:themeColor="text1"/>
          <w:szCs w:val="21"/>
        </w:rPr>
        <w:t>《质量管理体系</w:t>
      </w:r>
      <w:r w:rsidRPr="00980A04">
        <w:rPr>
          <w:rFonts w:ascii="Times New Roman" w:hAnsi="Times New Roman" w:cs="Times New Roman" w:hint="eastAsia"/>
          <w:color w:val="000000" w:themeColor="text1"/>
          <w:szCs w:val="21"/>
        </w:rPr>
        <w:t xml:space="preserve"> </w:t>
      </w:r>
      <w:r w:rsidRPr="00980A04">
        <w:rPr>
          <w:rFonts w:ascii="Times New Roman" w:hAnsi="Times New Roman" w:cs="Times New Roman" w:hint="eastAsia"/>
          <w:color w:val="000000" w:themeColor="text1"/>
          <w:szCs w:val="21"/>
        </w:rPr>
        <w:t>要求》等管理体系标准。</w:t>
      </w:r>
    </w:p>
    <w:p w:rsidR="00413B2E" w:rsidRDefault="000C77C7">
      <w:pPr>
        <w:pStyle w:val="3"/>
        <w:rPr>
          <w:color w:val="000000" w:themeColor="text1"/>
        </w:rPr>
      </w:pPr>
      <w:bookmarkStart w:id="12" w:name="_Toc43637988"/>
      <w:bookmarkStart w:id="13" w:name="_Toc425779253"/>
      <w:r>
        <w:rPr>
          <w:color w:val="000000" w:themeColor="text1"/>
        </w:rPr>
        <w:t xml:space="preserve">2.2.3 </w:t>
      </w:r>
      <w:r>
        <w:rPr>
          <w:color w:val="000000" w:themeColor="text1"/>
        </w:rPr>
        <w:t>术语和定义</w:t>
      </w:r>
      <w:bookmarkEnd w:id="12"/>
      <w:bookmarkEnd w:id="13"/>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bookmarkStart w:id="14" w:name="_Hlk43636959"/>
      <w:r w:rsidRPr="00980A04">
        <w:rPr>
          <w:rFonts w:ascii="Times New Roman" w:hAnsi="Times New Roman" w:cs="Times New Roman" w:hint="eastAsia"/>
          <w:color w:val="000000" w:themeColor="text1"/>
          <w:szCs w:val="21"/>
        </w:rPr>
        <w:t>本文件明确了</w:t>
      </w:r>
      <w:r w:rsidR="00946A69" w:rsidRPr="00980A04">
        <w:rPr>
          <w:rFonts w:ascii="Times New Roman" w:hAnsi="Times New Roman" w:cs="Times New Roman" w:hint="eastAsia"/>
          <w:color w:val="000000" w:themeColor="text1"/>
          <w:szCs w:val="21"/>
        </w:rPr>
        <w:t>GB/T</w:t>
      </w:r>
      <w:r w:rsidR="00946A69" w:rsidRPr="00980A04">
        <w:rPr>
          <w:rFonts w:ascii="Times New Roman" w:hAnsi="Times New Roman" w:cs="Times New Roman"/>
          <w:color w:val="000000" w:themeColor="text1"/>
          <w:szCs w:val="21"/>
        </w:rPr>
        <w:t xml:space="preserve"> 23443</w:t>
      </w:r>
      <w:r w:rsidR="00946A69" w:rsidRPr="00980A04">
        <w:rPr>
          <w:rFonts w:ascii="Times New Roman" w:hAnsi="Times New Roman" w:cs="Times New Roman" w:hint="eastAsia"/>
          <w:color w:val="000000" w:themeColor="text1"/>
          <w:szCs w:val="21"/>
        </w:rPr>
        <w:t>-</w:t>
      </w:r>
      <w:r w:rsidR="00946A69" w:rsidRPr="00980A04">
        <w:rPr>
          <w:rFonts w:ascii="Times New Roman" w:hAnsi="Times New Roman" w:cs="Times New Roman"/>
          <w:color w:val="000000" w:themeColor="text1"/>
          <w:szCs w:val="21"/>
        </w:rPr>
        <w:t>2024</w:t>
      </w:r>
      <w:r w:rsidR="007B1851" w:rsidRPr="00980A04">
        <w:rPr>
          <w:rFonts w:ascii="Times New Roman" w:hAnsi="Times New Roman" w:cs="Times New Roman" w:hint="eastAsia"/>
          <w:color w:val="000000" w:themeColor="text1"/>
          <w:szCs w:val="21"/>
        </w:rPr>
        <w:t>标准中</w:t>
      </w:r>
      <w:r w:rsidRPr="00980A04">
        <w:rPr>
          <w:rFonts w:ascii="Times New Roman" w:hAnsi="Times New Roman" w:cs="Times New Roman" w:hint="eastAsia"/>
          <w:color w:val="000000" w:themeColor="text1"/>
          <w:szCs w:val="21"/>
        </w:rPr>
        <w:t>界定的术语和定义适用于本文件</w:t>
      </w:r>
      <w:r w:rsidRPr="00980A04">
        <w:rPr>
          <w:rFonts w:ascii="Times New Roman" w:hAnsi="Times New Roman" w:cs="Times New Roman"/>
          <w:color w:val="000000" w:themeColor="text1"/>
          <w:szCs w:val="21"/>
        </w:rPr>
        <w:t>。</w:t>
      </w:r>
      <w:bookmarkEnd w:id="14"/>
    </w:p>
    <w:p w:rsidR="00413B2E" w:rsidRDefault="000C77C7">
      <w:pPr>
        <w:pStyle w:val="3"/>
        <w:rPr>
          <w:color w:val="000000" w:themeColor="text1"/>
        </w:rPr>
      </w:pPr>
      <w:r>
        <w:rPr>
          <w:color w:val="000000" w:themeColor="text1"/>
        </w:rPr>
        <w:t>2.2.</w:t>
      </w:r>
      <w:r>
        <w:rPr>
          <w:rFonts w:hint="eastAsia"/>
          <w:color w:val="000000" w:themeColor="text1"/>
          <w:lang w:val="en-US"/>
        </w:rPr>
        <w:t>4</w:t>
      </w:r>
      <w:r>
        <w:rPr>
          <w:color w:val="000000" w:themeColor="text1"/>
        </w:rPr>
        <w:t xml:space="preserve"> </w:t>
      </w:r>
      <w:r>
        <w:rPr>
          <w:rFonts w:hint="eastAsia"/>
          <w:color w:val="000000" w:themeColor="text1"/>
          <w:lang w:val="en-US"/>
        </w:rPr>
        <w:t>基本要求</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依据</w:t>
      </w:r>
      <w:r w:rsidRPr="00980A04">
        <w:rPr>
          <w:rFonts w:ascii="Times New Roman" w:hAnsi="Times New Roman" w:cs="Times New Roman" w:hint="eastAsia"/>
          <w:color w:val="000000" w:themeColor="text1"/>
          <w:szCs w:val="21"/>
        </w:rPr>
        <w:t>T/CAS 700</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2023/T/CSTE 0321</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2023</w:t>
      </w:r>
      <w:r w:rsidRPr="00980A04">
        <w:rPr>
          <w:rFonts w:ascii="Times New Roman" w:hAnsi="Times New Roman" w:cs="Times New Roman" w:hint="eastAsia"/>
          <w:color w:val="000000" w:themeColor="text1"/>
          <w:szCs w:val="21"/>
        </w:rPr>
        <w:t>《质量分级及“领跑者”评价标准编制通则》给出的规定，提出</w:t>
      </w:r>
      <w:r w:rsidR="00946A69" w:rsidRPr="00980A04">
        <w:rPr>
          <w:rFonts w:ascii="Times New Roman" w:hAnsi="Times New Roman" w:cs="Times New Roman" w:hint="eastAsia"/>
          <w:color w:val="000000" w:themeColor="text1"/>
          <w:szCs w:val="21"/>
        </w:rPr>
        <w:t>铝单板</w:t>
      </w:r>
      <w:r w:rsidRPr="00980A04">
        <w:rPr>
          <w:rFonts w:ascii="Times New Roman" w:hAnsi="Times New Roman" w:cs="Times New Roman" w:hint="eastAsia"/>
          <w:color w:val="000000" w:themeColor="text1"/>
          <w:szCs w:val="21"/>
        </w:rPr>
        <w:t>产品应为量产产品，同时领跑标准符合其明示执行标准及强制性国家产品标准的要求，生产企业应满足建立并运行质量、环境、职业健康安全和能源管理体系、无负面信息、诚信、安全等相关要求。</w:t>
      </w:r>
    </w:p>
    <w:p w:rsidR="00413B2E" w:rsidRDefault="000C77C7">
      <w:pPr>
        <w:pStyle w:val="3"/>
        <w:rPr>
          <w:color w:val="000000" w:themeColor="text1"/>
        </w:rPr>
      </w:pPr>
      <w:r>
        <w:rPr>
          <w:rFonts w:hint="eastAsia"/>
          <w:color w:val="000000" w:themeColor="text1"/>
        </w:rPr>
        <w:t>2</w:t>
      </w:r>
      <w:r>
        <w:rPr>
          <w:color w:val="000000" w:themeColor="text1"/>
        </w:rPr>
        <w:t>.2.</w:t>
      </w:r>
      <w:r>
        <w:rPr>
          <w:rFonts w:hint="eastAsia"/>
          <w:color w:val="000000" w:themeColor="text1"/>
          <w:lang w:val="en-US"/>
        </w:rPr>
        <w:t>5</w:t>
      </w:r>
      <w:r>
        <w:rPr>
          <w:color w:val="000000" w:themeColor="text1"/>
        </w:rPr>
        <w:t xml:space="preserve"> </w:t>
      </w:r>
      <w:r>
        <w:rPr>
          <w:rFonts w:hint="eastAsia"/>
          <w:color w:val="000000" w:themeColor="text1"/>
        </w:rPr>
        <w:t>评价指标分类</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依据</w:t>
      </w:r>
      <w:r w:rsidRPr="00980A04">
        <w:rPr>
          <w:rFonts w:ascii="Times New Roman" w:hAnsi="Times New Roman" w:cs="Times New Roman" w:hint="eastAsia"/>
          <w:color w:val="000000" w:themeColor="text1"/>
          <w:szCs w:val="21"/>
        </w:rPr>
        <w:t>T/CAS 700</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2023/T/CSTE 0321</w:t>
      </w:r>
      <w:r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2023</w:t>
      </w:r>
      <w:r w:rsidRPr="00980A04">
        <w:rPr>
          <w:rFonts w:ascii="Times New Roman" w:hAnsi="Times New Roman" w:cs="Times New Roman" w:hint="eastAsia"/>
          <w:color w:val="000000" w:themeColor="text1"/>
          <w:szCs w:val="21"/>
        </w:rPr>
        <w:t>《质量分级及“领跑者”评价标准编制通则》给出的规定，</w:t>
      </w:r>
      <w:r w:rsidR="00C760A9"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color w:val="000000" w:themeColor="text1"/>
          <w:szCs w:val="21"/>
        </w:rPr>
        <w:t>“领跑者”标准的评价指标包括基础指标、核心指标和创新性指标。</w:t>
      </w:r>
    </w:p>
    <w:p w:rsidR="00413B2E" w:rsidRPr="00980A04" w:rsidRDefault="001653F2"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建筑装饰用铝单板</w:t>
      </w:r>
      <w:r w:rsidR="00AA1E73" w:rsidRPr="00980A04">
        <w:rPr>
          <w:rFonts w:ascii="Times New Roman" w:hAnsi="Times New Roman" w:cs="Times New Roman" w:hint="eastAsia"/>
          <w:color w:val="000000" w:themeColor="text1"/>
          <w:szCs w:val="21"/>
        </w:rPr>
        <w:t>的</w:t>
      </w:r>
      <w:r w:rsidR="000C77C7" w:rsidRPr="00980A04">
        <w:rPr>
          <w:rFonts w:ascii="Times New Roman" w:hAnsi="Times New Roman" w:cs="Times New Roman" w:hint="eastAsia"/>
          <w:color w:val="000000" w:themeColor="text1"/>
          <w:szCs w:val="21"/>
        </w:rPr>
        <w:t>基础指标包括</w:t>
      </w:r>
      <w:r w:rsidR="00967F57" w:rsidRPr="00980A04">
        <w:rPr>
          <w:rFonts w:ascii="Times New Roman" w:hAnsi="Times New Roman" w:cs="Times New Roman" w:hint="eastAsia"/>
          <w:color w:val="000000" w:themeColor="text1"/>
          <w:szCs w:val="21"/>
        </w:rPr>
        <w:t>外观质量、尺寸允许偏差、光泽度偏差、附着力、铅</w:t>
      </w:r>
      <w:r w:rsidR="00967F57" w:rsidRPr="00980A04">
        <w:rPr>
          <w:rFonts w:ascii="Times New Roman" w:hAnsi="Times New Roman" w:cs="Times New Roman" w:hint="eastAsia"/>
          <w:color w:val="000000" w:themeColor="text1"/>
          <w:szCs w:val="21"/>
        </w:rPr>
        <w:lastRenderedPageBreak/>
        <w:t>笔硬度、耐盐酸、耐砂浆性、耐溶剂性、耐磨性、耐冲击性、耐盐雾性、耐湿热性和焊钉连接</w:t>
      </w:r>
      <w:r w:rsidR="00544448" w:rsidRPr="00980A04">
        <w:rPr>
          <w:rFonts w:ascii="Times New Roman" w:hAnsi="Times New Roman" w:cs="Times New Roman" w:hint="eastAsia"/>
          <w:color w:val="000000" w:themeColor="text1"/>
          <w:szCs w:val="21"/>
        </w:rPr>
        <w:t>，</w:t>
      </w:r>
      <w:r w:rsidR="00934D08" w:rsidRPr="00980A04">
        <w:rPr>
          <w:rFonts w:ascii="Times New Roman" w:hAnsi="Times New Roman" w:cs="Times New Roman" w:hint="eastAsia"/>
          <w:color w:val="000000" w:themeColor="text1"/>
          <w:szCs w:val="21"/>
        </w:rPr>
        <w:t>共</w:t>
      </w:r>
      <w:r w:rsidR="00967F57" w:rsidRPr="00980A04">
        <w:rPr>
          <w:rFonts w:ascii="Times New Roman" w:hAnsi="Times New Roman" w:cs="Times New Roman"/>
          <w:color w:val="000000" w:themeColor="text1"/>
          <w:szCs w:val="21"/>
        </w:rPr>
        <w:t>13</w:t>
      </w:r>
      <w:r w:rsidR="00934D08" w:rsidRPr="00980A04">
        <w:rPr>
          <w:rFonts w:ascii="Times New Roman" w:hAnsi="Times New Roman" w:cs="Times New Roman" w:hint="eastAsia"/>
          <w:color w:val="000000" w:themeColor="text1"/>
          <w:szCs w:val="21"/>
        </w:rPr>
        <w:t>项</w:t>
      </w:r>
      <w:r w:rsidR="00544448"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基础指标是区分产品质量优劣、反映产品技术先进与否的内涵指标要素。</w:t>
      </w:r>
      <w:r w:rsidR="00934D08" w:rsidRPr="00980A04">
        <w:rPr>
          <w:rFonts w:ascii="Times New Roman" w:hAnsi="Times New Roman" w:cs="Times New Roman" w:hint="eastAsia"/>
          <w:color w:val="000000" w:themeColor="text1"/>
          <w:szCs w:val="21"/>
        </w:rPr>
        <w:t>项目参考</w:t>
      </w:r>
      <w:r w:rsidR="00544448" w:rsidRPr="00980A04">
        <w:rPr>
          <w:rFonts w:ascii="Times New Roman" w:hAnsi="Times New Roman" w:cs="Times New Roman" w:hint="eastAsia"/>
          <w:color w:val="000000" w:themeColor="text1"/>
          <w:szCs w:val="21"/>
        </w:rPr>
        <w:t>GB/T</w:t>
      </w:r>
      <w:r w:rsidR="00544448" w:rsidRPr="00980A04">
        <w:rPr>
          <w:rFonts w:ascii="Times New Roman" w:hAnsi="Times New Roman" w:cs="Times New Roman"/>
          <w:color w:val="000000" w:themeColor="text1"/>
          <w:szCs w:val="21"/>
        </w:rPr>
        <w:t xml:space="preserve"> 23443</w:t>
      </w:r>
      <w:r w:rsidR="00544448" w:rsidRPr="00980A04">
        <w:rPr>
          <w:rFonts w:ascii="Times New Roman" w:hAnsi="Times New Roman" w:cs="Times New Roman" w:hint="eastAsia"/>
          <w:color w:val="000000" w:themeColor="text1"/>
          <w:szCs w:val="21"/>
        </w:rPr>
        <w:t>-</w:t>
      </w:r>
      <w:r w:rsidR="00544448" w:rsidRPr="00980A04">
        <w:rPr>
          <w:rFonts w:ascii="Times New Roman" w:hAnsi="Times New Roman" w:cs="Times New Roman"/>
          <w:color w:val="000000" w:themeColor="text1"/>
          <w:szCs w:val="21"/>
        </w:rPr>
        <w:t>2024</w:t>
      </w:r>
      <w:r w:rsidR="00934D08" w:rsidRPr="00980A04">
        <w:rPr>
          <w:rFonts w:ascii="Times New Roman" w:hAnsi="Times New Roman" w:cs="Times New Roman" w:hint="eastAsia"/>
          <w:color w:val="000000" w:themeColor="text1"/>
          <w:szCs w:val="21"/>
        </w:rPr>
        <w:t>标准</w:t>
      </w:r>
      <w:r w:rsidR="000C77C7" w:rsidRPr="00980A04">
        <w:rPr>
          <w:rFonts w:ascii="Times New Roman" w:hAnsi="Times New Roman" w:cs="Times New Roman" w:hint="eastAsia"/>
          <w:color w:val="000000" w:themeColor="text1"/>
          <w:szCs w:val="21"/>
        </w:rPr>
        <w:t>涉及的基本指标，属于产品应满足的基础性指标，</w:t>
      </w:r>
      <w:r w:rsidRPr="00980A04">
        <w:rPr>
          <w:rFonts w:ascii="Times New Roman" w:hAnsi="Times New Roman" w:cs="Times New Roman" w:hint="eastAsia"/>
          <w:color w:val="000000" w:themeColor="text1"/>
          <w:szCs w:val="21"/>
        </w:rPr>
        <w:t>需要提供产品有效期内的检测报告作为证明材料。</w:t>
      </w:r>
    </w:p>
    <w:p w:rsidR="00413B2E"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核心指标</w:t>
      </w:r>
      <w:r w:rsidR="006F1B08" w:rsidRPr="00980A04">
        <w:rPr>
          <w:rFonts w:ascii="Times New Roman" w:hAnsi="Times New Roman" w:cs="Times New Roman" w:hint="eastAsia"/>
          <w:color w:val="000000" w:themeColor="text1"/>
          <w:szCs w:val="21"/>
        </w:rPr>
        <w:t>，</w:t>
      </w:r>
      <w:r w:rsidRPr="00980A04">
        <w:rPr>
          <w:rFonts w:ascii="Times New Roman" w:hAnsi="Times New Roman" w:cs="Times New Roman" w:hint="eastAsia"/>
          <w:color w:val="000000" w:themeColor="text1"/>
          <w:szCs w:val="21"/>
        </w:rPr>
        <w:t>是指所针对的产品或服务涉及的相关国家和行业标准中规定体现产品性能和功能，可量化的指标。</w:t>
      </w:r>
      <w:r w:rsidR="006F1B08" w:rsidRPr="00980A04">
        <w:rPr>
          <w:rFonts w:ascii="Times New Roman" w:hAnsi="Times New Roman" w:cs="Times New Roman" w:hint="eastAsia"/>
          <w:color w:val="000000" w:themeColor="text1"/>
          <w:szCs w:val="21"/>
        </w:rPr>
        <w:t>需要提供产品有效期内的检测报告作为证明材料。</w:t>
      </w:r>
      <w:r w:rsidRPr="00980A04">
        <w:rPr>
          <w:rFonts w:ascii="Times New Roman" w:hAnsi="Times New Roman" w:cs="Times New Roman" w:hint="eastAsia"/>
          <w:color w:val="000000" w:themeColor="text1"/>
          <w:szCs w:val="21"/>
        </w:rPr>
        <w:t>核心指标包括</w:t>
      </w:r>
      <w:r w:rsidR="00544448" w:rsidRPr="00980A04">
        <w:rPr>
          <w:rFonts w:ascii="Times New Roman" w:hAnsi="Times New Roman" w:cs="Times New Roman" w:hint="eastAsia"/>
          <w:color w:val="000000" w:themeColor="text1"/>
          <w:szCs w:val="21"/>
        </w:rPr>
        <w:t>耐硝酸、封孔质量、耐污染性和耐人工候加速老化</w:t>
      </w:r>
      <w:r w:rsidR="006F1B08" w:rsidRPr="00980A04">
        <w:rPr>
          <w:rFonts w:ascii="Times New Roman" w:hAnsi="Times New Roman" w:cs="Times New Roman"/>
          <w:color w:val="000000" w:themeColor="text1"/>
          <w:szCs w:val="21"/>
        </w:rPr>
        <w:t>4</w:t>
      </w:r>
      <w:r w:rsidR="006F1B08" w:rsidRPr="00980A04">
        <w:rPr>
          <w:rFonts w:ascii="Times New Roman" w:hAnsi="Times New Roman" w:cs="Times New Roman" w:hint="eastAsia"/>
          <w:color w:val="000000" w:themeColor="text1"/>
          <w:szCs w:val="21"/>
        </w:rPr>
        <w:t>项，封孔质量仅针对阳极氧化铝单板。</w:t>
      </w:r>
      <w:r w:rsidRPr="00980A04">
        <w:rPr>
          <w:rFonts w:ascii="Times New Roman" w:hAnsi="Times New Roman" w:cs="Times New Roman" w:hint="eastAsia"/>
          <w:color w:val="000000" w:themeColor="text1"/>
          <w:szCs w:val="21"/>
        </w:rPr>
        <w:t>五星级（先进）指标水平以当前国内前</w:t>
      </w:r>
      <w:r w:rsidRPr="00980A04">
        <w:rPr>
          <w:rFonts w:ascii="Times New Roman" w:hAnsi="Times New Roman" w:cs="Times New Roman" w:hint="eastAsia"/>
          <w:color w:val="000000" w:themeColor="text1"/>
          <w:szCs w:val="21"/>
        </w:rPr>
        <w:t>20%</w:t>
      </w:r>
      <w:r w:rsidRPr="00980A04">
        <w:rPr>
          <w:rFonts w:ascii="Times New Roman" w:hAnsi="Times New Roman" w:cs="Times New Roman" w:hint="eastAsia"/>
          <w:color w:val="000000" w:themeColor="text1"/>
          <w:szCs w:val="21"/>
        </w:rPr>
        <w:t>的主流企业达到的水平为取值依据；四星级（平均）指标水平以当前国内前</w:t>
      </w:r>
      <w:r w:rsidRPr="00980A04">
        <w:rPr>
          <w:rFonts w:ascii="Times New Roman" w:hAnsi="Times New Roman" w:cs="Times New Roman" w:hint="eastAsia"/>
          <w:color w:val="000000" w:themeColor="text1"/>
          <w:szCs w:val="21"/>
        </w:rPr>
        <w:t>20%-50%</w:t>
      </w:r>
      <w:r w:rsidRPr="00980A04">
        <w:rPr>
          <w:rFonts w:ascii="Times New Roman" w:hAnsi="Times New Roman" w:cs="Times New Roman" w:hint="eastAsia"/>
          <w:color w:val="000000" w:themeColor="text1"/>
          <w:szCs w:val="21"/>
        </w:rPr>
        <w:t>的主流企业达到的水平为取值依据；三星级（基准）指标水平基本以</w:t>
      </w:r>
      <w:r w:rsidR="00C760A9"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color w:val="000000" w:themeColor="text1"/>
          <w:szCs w:val="21"/>
        </w:rPr>
        <w:t>产品的</w:t>
      </w:r>
      <w:r w:rsidR="004124C5" w:rsidRPr="00980A04">
        <w:rPr>
          <w:rFonts w:ascii="Times New Roman" w:hAnsi="Times New Roman" w:cs="Times New Roman" w:hint="eastAsia"/>
          <w:color w:val="000000" w:themeColor="text1"/>
          <w:szCs w:val="21"/>
        </w:rPr>
        <w:t>团体标准</w:t>
      </w:r>
      <w:r w:rsidRPr="00980A04">
        <w:rPr>
          <w:rFonts w:ascii="Times New Roman" w:hAnsi="Times New Roman" w:cs="Times New Roman" w:hint="eastAsia"/>
          <w:color w:val="000000" w:themeColor="text1"/>
          <w:szCs w:val="21"/>
        </w:rPr>
        <w:t>的指标要求为依据取值。</w:t>
      </w:r>
    </w:p>
    <w:p w:rsidR="006F1B08" w:rsidRPr="00980A04" w:rsidRDefault="006F1B08"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耐硝酸，漆膜的</w:t>
      </w:r>
      <w:r w:rsidR="00D353AE" w:rsidRPr="00980A04">
        <w:rPr>
          <w:rFonts w:ascii="Times New Roman" w:hAnsi="Times New Roman" w:cs="Times New Roman" w:hint="eastAsia"/>
          <w:color w:val="000000" w:themeColor="text1"/>
          <w:szCs w:val="21"/>
        </w:rPr>
        <w:t>耐硝酸</w:t>
      </w:r>
      <w:r w:rsidRPr="00980A04">
        <w:rPr>
          <w:rFonts w:ascii="Times New Roman" w:hAnsi="Times New Roman" w:cs="Times New Roman" w:hint="eastAsia"/>
          <w:color w:val="000000" w:themeColor="text1"/>
          <w:szCs w:val="21"/>
        </w:rPr>
        <w:t>和</w:t>
      </w:r>
      <w:r w:rsidR="00D353AE" w:rsidRPr="00980A04">
        <w:rPr>
          <w:rFonts w:ascii="Times New Roman" w:hAnsi="Times New Roman" w:cs="Times New Roman" w:hint="eastAsia"/>
          <w:color w:val="000000" w:themeColor="text1"/>
          <w:szCs w:val="21"/>
        </w:rPr>
        <w:t>涂料中颜料、树脂和产品生产工艺控制有关</w:t>
      </w:r>
      <w:r w:rsidRPr="00980A04">
        <w:rPr>
          <w:rFonts w:ascii="Times New Roman" w:hAnsi="Times New Roman" w:cs="Times New Roman" w:hint="eastAsia"/>
          <w:color w:val="000000" w:themeColor="text1"/>
          <w:szCs w:val="21"/>
        </w:rPr>
        <w:t>。本文件中的“</w:t>
      </w:r>
      <w:r w:rsidR="00D353AE" w:rsidRPr="00980A04">
        <w:rPr>
          <w:rFonts w:ascii="Times New Roman" w:hAnsi="Times New Roman" w:cs="Times New Roman" w:hint="eastAsia"/>
          <w:color w:val="000000" w:themeColor="text1"/>
          <w:szCs w:val="21"/>
        </w:rPr>
        <w:t>耐硝酸</w:t>
      </w:r>
      <w:r w:rsidRPr="00980A04">
        <w:rPr>
          <w:rFonts w:ascii="Times New Roman" w:hAnsi="Times New Roman" w:cs="Times New Roman" w:hint="eastAsia"/>
          <w:color w:val="000000" w:themeColor="text1"/>
          <w:szCs w:val="21"/>
        </w:rPr>
        <w:t>”参照</w:t>
      </w:r>
      <w:r w:rsidRPr="00980A04">
        <w:rPr>
          <w:rFonts w:ascii="Times New Roman" w:hAnsi="Times New Roman" w:cs="Times New Roman"/>
          <w:color w:val="000000" w:themeColor="text1"/>
          <w:szCs w:val="21"/>
        </w:rPr>
        <w:t xml:space="preserve">GB∕T </w:t>
      </w:r>
      <w:r w:rsidR="00D353AE" w:rsidRPr="00980A04">
        <w:rPr>
          <w:rFonts w:ascii="Times New Roman" w:hAnsi="Times New Roman" w:cs="Times New Roman"/>
          <w:color w:val="000000" w:themeColor="text1"/>
          <w:szCs w:val="21"/>
        </w:rPr>
        <w:t>23443</w:t>
      </w:r>
      <w:r w:rsidR="00D353AE" w:rsidRPr="00980A04">
        <w:rPr>
          <w:rFonts w:ascii="Times New Roman" w:hAnsi="Times New Roman" w:cs="Times New Roman" w:hint="eastAsia"/>
          <w:color w:val="000000" w:themeColor="text1"/>
          <w:szCs w:val="21"/>
        </w:rPr>
        <w:t>-</w:t>
      </w:r>
      <w:r w:rsidR="00D353AE" w:rsidRPr="00980A04">
        <w:rPr>
          <w:rFonts w:ascii="Times New Roman" w:hAnsi="Times New Roman" w:cs="Times New Roman"/>
          <w:color w:val="000000" w:themeColor="text1"/>
          <w:szCs w:val="21"/>
        </w:rPr>
        <w:t>2024</w:t>
      </w:r>
      <w:r w:rsidRPr="00980A04">
        <w:rPr>
          <w:rFonts w:ascii="Times New Roman" w:hAnsi="Times New Roman" w:cs="Times New Roman"/>
          <w:color w:val="000000" w:themeColor="text1"/>
          <w:szCs w:val="21"/>
        </w:rPr>
        <w:t>《</w:t>
      </w:r>
      <w:r w:rsidR="00D353AE"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color w:val="000000" w:themeColor="text1"/>
          <w:szCs w:val="21"/>
        </w:rPr>
        <w:t>》中的要求进行分级，具体指标要求的分级见表</w:t>
      </w:r>
      <w:r w:rsidR="00D353AE" w:rsidRPr="00980A04">
        <w:rPr>
          <w:rFonts w:ascii="Times New Roman" w:hAnsi="Times New Roman" w:cs="Times New Roman"/>
          <w:color w:val="000000" w:themeColor="text1"/>
          <w:szCs w:val="21"/>
        </w:rPr>
        <w:t>1</w:t>
      </w:r>
      <w:r w:rsidRPr="00980A04">
        <w:rPr>
          <w:rFonts w:ascii="Times New Roman" w:hAnsi="Times New Roman" w:cs="Times New Roman"/>
          <w:color w:val="000000" w:themeColor="text1"/>
          <w:szCs w:val="21"/>
        </w:rPr>
        <w:t>。</w:t>
      </w:r>
      <w:r w:rsidR="00D353AE" w:rsidRPr="00980A04">
        <w:rPr>
          <w:rFonts w:ascii="Times New Roman" w:hAnsi="Times New Roman" w:cs="Times New Roman" w:hint="eastAsia"/>
          <w:color w:val="000000" w:themeColor="text1"/>
          <w:szCs w:val="21"/>
        </w:rPr>
        <w:t>封孔质量</w:t>
      </w:r>
      <w:r w:rsidRPr="00980A04">
        <w:rPr>
          <w:rFonts w:ascii="Times New Roman" w:hAnsi="Times New Roman" w:cs="Times New Roman" w:hint="eastAsia"/>
          <w:color w:val="000000" w:themeColor="text1"/>
          <w:szCs w:val="21"/>
        </w:rPr>
        <w:t>，</w:t>
      </w:r>
      <w:r w:rsidR="003C077A" w:rsidRPr="00980A04">
        <w:rPr>
          <w:rFonts w:ascii="Times New Roman" w:hAnsi="Times New Roman" w:cs="Times New Roman" w:hint="eastAsia"/>
          <w:color w:val="000000" w:themeColor="text1"/>
          <w:szCs w:val="21"/>
        </w:rPr>
        <w:t>阳极氧化铝单板封孔质量是铝及其合金表面处理中的一个关键环节，对提升材料的耐腐蚀性、硬度和装饰性至关重要。通过严格控制封孔液成分、工艺参数和</w:t>
      </w:r>
      <w:proofErr w:type="gramStart"/>
      <w:r w:rsidR="003C077A" w:rsidRPr="00980A04">
        <w:rPr>
          <w:rFonts w:ascii="Times New Roman" w:hAnsi="Times New Roman" w:cs="Times New Roman" w:hint="eastAsia"/>
          <w:color w:val="000000" w:themeColor="text1"/>
          <w:szCs w:val="21"/>
        </w:rPr>
        <w:t>槽液</w:t>
      </w:r>
      <w:proofErr w:type="gramEnd"/>
      <w:r w:rsidR="003C077A" w:rsidRPr="00980A04">
        <w:rPr>
          <w:rFonts w:ascii="Times New Roman" w:hAnsi="Times New Roman" w:cs="Times New Roman" w:hint="eastAsia"/>
          <w:color w:val="000000" w:themeColor="text1"/>
          <w:szCs w:val="21"/>
        </w:rPr>
        <w:t>清洁度等措施，可以显著提高封孔质量，从而提升铝及其合金产品的耐腐蚀性、硬度和装饰性</w:t>
      </w:r>
      <w:r w:rsidRPr="00980A04">
        <w:rPr>
          <w:rFonts w:ascii="Times New Roman" w:hAnsi="Times New Roman" w:cs="Times New Roman" w:hint="eastAsia"/>
          <w:color w:val="000000" w:themeColor="text1"/>
          <w:szCs w:val="21"/>
        </w:rPr>
        <w:t>。本文件中的“</w:t>
      </w:r>
      <w:r w:rsidR="003C077A" w:rsidRPr="00980A04">
        <w:rPr>
          <w:rFonts w:ascii="Times New Roman" w:hAnsi="Times New Roman" w:cs="Times New Roman" w:hint="eastAsia"/>
          <w:color w:val="000000" w:themeColor="text1"/>
          <w:szCs w:val="21"/>
        </w:rPr>
        <w:t>封孔质量</w:t>
      </w:r>
      <w:r w:rsidRPr="00980A04">
        <w:rPr>
          <w:rFonts w:ascii="Times New Roman" w:hAnsi="Times New Roman" w:cs="Times New Roman" w:hint="eastAsia"/>
          <w:color w:val="000000" w:themeColor="text1"/>
          <w:szCs w:val="21"/>
        </w:rPr>
        <w:t>”参照</w:t>
      </w:r>
      <w:r w:rsidR="003C077A" w:rsidRPr="00980A04">
        <w:rPr>
          <w:rFonts w:ascii="Times New Roman" w:hAnsi="Times New Roman" w:cs="Times New Roman"/>
          <w:color w:val="000000" w:themeColor="text1"/>
          <w:szCs w:val="21"/>
        </w:rPr>
        <w:t>GB∕T 23443</w:t>
      </w:r>
      <w:r w:rsidR="003C077A" w:rsidRPr="00980A04">
        <w:rPr>
          <w:rFonts w:ascii="Times New Roman" w:hAnsi="Times New Roman" w:cs="Times New Roman" w:hint="eastAsia"/>
          <w:color w:val="000000" w:themeColor="text1"/>
          <w:szCs w:val="21"/>
        </w:rPr>
        <w:t>-</w:t>
      </w:r>
      <w:r w:rsidR="003C077A" w:rsidRPr="00980A04">
        <w:rPr>
          <w:rFonts w:ascii="Times New Roman" w:hAnsi="Times New Roman" w:cs="Times New Roman"/>
          <w:color w:val="000000" w:themeColor="text1"/>
          <w:szCs w:val="21"/>
        </w:rPr>
        <w:t>2024</w:t>
      </w:r>
      <w:r w:rsidR="003C077A" w:rsidRPr="00980A04">
        <w:rPr>
          <w:rFonts w:ascii="Times New Roman" w:hAnsi="Times New Roman" w:cs="Times New Roman"/>
          <w:color w:val="000000" w:themeColor="text1"/>
          <w:szCs w:val="21"/>
        </w:rPr>
        <w:t>《</w:t>
      </w:r>
      <w:r w:rsidR="003C077A" w:rsidRPr="00980A04">
        <w:rPr>
          <w:rFonts w:ascii="Times New Roman" w:hAnsi="Times New Roman" w:cs="Times New Roman" w:hint="eastAsia"/>
          <w:color w:val="000000" w:themeColor="text1"/>
          <w:szCs w:val="21"/>
        </w:rPr>
        <w:t>建筑装饰用铝单板</w:t>
      </w:r>
      <w:r w:rsidR="003C077A" w:rsidRPr="00980A04">
        <w:rPr>
          <w:rFonts w:ascii="Times New Roman" w:hAnsi="Times New Roman" w:cs="Times New Roman"/>
          <w:color w:val="000000" w:themeColor="text1"/>
          <w:szCs w:val="21"/>
        </w:rPr>
        <w:t>》</w:t>
      </w:r>
      <w:r w:rsidRPr="00980A04">
        <w:rPr>
          <w:rFonts w:ascii="Times New Roman" w:hAnsi="Times New Roman" w:cs="Times New Roman"/>
          <w:color w:val="000000" w:themeColor="text1"/>
          <w:szCs w:val="21"/>
        </w:rPr>
        <w:t>中的要求进行分级，具体指标要求的分级见表</w:t>
      </w:r>
      <w:r w:rsidR="003C077A" w:rsidRPr="00980A04">
        <w:rPr>
          <w:rFonts w:ascii="Times New Roman" w:hAnsi="Times New Roman" w:cs="Times New Roman"/>
          <w:color w:val="000000" w:themeColor="text1"/>
          <w:szCs w:val="21"/>
        </w:rPr>
        <w:t>1</w:t>
      </w:r>
      <w:r w:rsidRPr="00980A04">
        <w:rPr>
          <w:rFonts w:ascii="Times New Roman" w:hAnsi="Times New Roman" w:cs="Times New Roman"/>
          <w:color w:val="000000" w:themeColor="text1"/>
          <w:szCs w:val="21"/>
        </w:rPr>
        <w:t>。</w:t>
      </w:r>
      <w:r w:rsidR="003C077A" w:rsidRPr="00980A04">
        <w:rPr>
          <w:rFonts w:ascii="Times New Roman" w:hAnsi="Times New Roman" w:cs="Times New Roman" w:hint="eastAsia"/>
          <w:color w:val="000000" w:themeColor="text1"/>
          <w:szCs w:val="21"/>
        </w:rPr>
        <w:t>耐污染性</w:t>
      </w:r>
      <w:r w:rsidRPr="00980A04">
        <w:rPr>
          <w:rFonts w:ascii="Times New Roman" w:hAnsi="Times New Roman" w:cs="Times New Roman" w:hint="eastAsia"/>
          <w:color w:val="000000" w:themeColor="text1"/>
          <w:szCs w:val="21"/>
        </w:rPr>
        <w:t>，</w:t>
      </w:r>
      <w:r w:rsidR="003C077A" w:rsidRPr="00980A04">
        <w:rPr>
          <w:rFonts w:ascii="Times New Roman" w:hAnsi="Times New Roman" w:cs="Times New Roman" w:hint="eastAsia"/>
          <w:color w:val="000000" w:themeColor="text1"/>
          <w:szCs w:val="21"/>
        </w:rPr>
        <w:t>铝单板在长期使用过程中，能够抵抗各种污染物侵蚀，保持表面清洁和光泽的特性。这一性能对于维护铝单板的美观和延长其使用寿命具有重要意义。特别是在户外环境或污染较重的地区，耐污染性更是铝单板选材的重要</w:t>
      </w:r>
      <w:proofErr w:type="gramStart"/>
      <w:r w:rsidR="003C077A" w:rsidRPr="00980A04">
        <w:rPr>
          <w:rFonts w:ascii="Times New Roman" w:hAnsi="Times New Roman" w:cs="Times New Roman" w:hint="eastAsia"/>
          <w:color w:val="000000" w:themeColor="text1"/>
          <w:szCs w:val="21"/>
        </w:rPr>
        <w:t>考量</w:t>
      </w:r>
      <w:proofErr w:type="gramEnd"/>
      <w:r w:rsidR="003C077A" w:rsidRPr="00980A04">
        <w:rPr>
          <w:rFonts w:ascii="Times New Roman" w:hAnsi="Times New Roman" w:cs="Times New Roman" w:hint="eastAsia"/>
          <w:color w:val="000000" w:themeColor="text1"/>
          <w:szCs w:val="21"/>
        </w:rPr>
        <w:t>因素。</w:t>
      </w:r>
      <w:r w:rsidRPr="00980A04">
        <w:rPr>
          <w:rFonts w:ascii="Times New Roman" w:hAnsi="Times New Roman" w:cs="Times New Roman" w:hint="eastAsia"/>
          <w:color w:val="000000" w:themeColor="text1"/>
          <w:szCs w:val="21"/>
        </w:rPr>
        <w:t>本文件中的“</w:t>
      </w:r>
      <w:r w:rsidR="00725D42" w:rsidRPr="00980A04">
        <w:rPr>
          <w:rFonts w:ascii="Times New Roman" w:hAnsi="Times New Roman" w:cs="Times New Roman" w:hint="eastAsia"/>
          <w:color w:val="000000" w:themeColor="text1"/>
          <w:szCs w:val="21"/>
        </w:rPr>
        <w:t>耐污染性</w:t>
      </w:r>
      <w:r w:rsidRPr="00980A04">
        <w:rPr>
          <w:rFonts w:ascii="Times New Roman" w:hAnsi="Times New Roman" w:cs="Times New Roman" w:hint="eastAsia"/>
          <w:color w:val="000000" w:themeColor="text1"/>
          <w:szCs w:val="21"/>
        </w:rPr>
        <w:t>”参照</w:t>
      </w:r>
      <w:r w:rsidR="003C077A" w:rsidRPr="00980A04">
        <w:rPr>
          <w:rFonts w:ascii="Times New Roman" w:hAnsi="Times New Roman" w:cs="Times New Roman"/>
          <w:color w:val="000000" w:themeColor="text1"/>
          <w:szCs w:val="21"/>
        </w:rPr>
        <w:t>GB∕T 23443</w:t>
      </w:r>
      <w:r w:rsidR="003C077A" w:rsidRPr="00980A04">
        <w:rPr>
          <w:rFonts w:ascii="Times New Roman" w:hAnsi="Times New Roman" w:cs="Times New Roman" w:hint="eastAsia"/>
          <w:color w:val="000000" w:themeColor="text1"/>
          <w:szCs w:val="21"/>
        </w:rPr>
        <w:t>-</w:t>
      </w:r>
      <w:r w:rsidR="003C077A" w:rsidRPr="00980A04">
        <w:rPr>
          <w:rFonts w:ascii="Times New Roman" w:hAnsi="Times New Roman" w:cs="Times New Roman"/>
          <w:color w:val="000000" w:themeColor="text1"/>
          <w:szCs w:val="21"/>
        </w:rPr>
        <w:t>2024</w:t>
      </w:r>
      <w:r w:rsidR="003C077A" w:rsidRPr="00980A04">
        <w:rPr>
          <w:rFonts w:ascii="Times New Roman" w:hAnsi="Times New Roman" w:cs="Times New Roman"/>
          <w:color w:val="000000" w:themeColor="text1"/>
          <w:szCs w:val="21"/>
        </w:rPr>
        <w:t>《</w:t>
      </w:r>
      <w:r w:rsidR="003C077A" w:rsidRPr="00980A04">
        <w:rPr>
          <w:rFonts w:ascii="Times New Roman" w:hAnsi="Times New Roman" w:cs="Times New Roman" w:hint="eastAsia"/>
          <w:color w:val="000000" w:themeColor="text1"/>
          <w:szCs w:val="21"/>
        </w:rPr>
        <w:t>建筑装饰用铝单板</w:t>
      </w:r>
      <w:r w:rsidR="003C077A" w:rsidRPr="00980A04">
        <w:rPr>
          <w:rFonts w:ascii="Times New Roman" w:hAnsi="Times New Roman" w:cs="Times New Roman"/>
          <w:color w:val="000000" w:themeColor="text1"/>
          <w:szCs w:val="21"/>
        </w:rPr>
        <w:t>》</w:t>
      </w:r>
      <w:r w:rsidRPr="00980A04">
        <w:rPr>
          <w:rFonts w:ascii="Times New Roman" w:hAnsi="Times New Roman" w:cs="Times New Roman"/>
          <w:color w:val="000000" w:themeColor="text1"/>
          <w:szCs w:val="21"/>
        </w:rPr>
        <w:t>中的要求进行分级，具体指标要求的分级见表</w:t>
      </w:r>
      <w:r w:rsidR="00725D42" w:rsidRPr="00980A04">
        <w:rPr>
          <w:rFonts w:ascii="Times New Roman" w:hAnsi="Times New Roman" w:cs="Times New Roman"/>
          <w:color w:val="000000" w:themeColor="text1"/>
          <w:szCs w:val="21"/>
        </w:rPr>
        <w:t>1</w:t>
      </w:r>
      <w:r w:rsidRPr="00980A04">
        <w:rPr>
          <w:rFonts w:ascii="Times New Roman" w:hAnsi="Times New Roman" w:cs="Times New Roman"/>
          <w:color w:val="000000" w:themeColor="text1"/>
          <w:szCs w:val="21"/>
        </w:rPr>
        <w:t>。</w:t>
      </w:r>
      <w:r w:rsidR="00725D42" w:rsidRPr="00980A04">
        <w:rPr>
          <w:rFonts w:ascii="Times New Roman" w:hAnsi="Times New Roman" w:cs="Times New Roman" w:hint="eastAsia"/>
          <w:color w:val="000000" w:themeColor="text1"/>
          <w:szCs w:val="21"/>
        </w:rPr>
        <w:t>耐人工候加速老化</w:t>
      </w:r>
      <w:r w:rsidRPr="00980A04">
        <w:rPr>
          <w:rFonts w:ascii="Times New Roman" w:hAnsi="Times New Roman" w:cs="Times New Roman" w:hint="eastAsia"/>
          <w:color w:val="000000" w:themeColor="text1"/>
          <w:szCs w:val="21"/>
        </w:rPr>
        <w:t>，</w:t>
      </w:r>
      <w:r w:rsidR="00725D42" w:rsidRPr="00980A04">
        <w:rPr>
          <w:rFonts w:ascii="Times New Roman" w:hAnsi="Times New Roman" w:cs="Times New Roman" w:hint="eastAsia"/>
          <w:color w:val="000000" w:themeColor="text1"/>
          <w:szCs w:val="21"/>
        </w:rPr>
        <w:t>铝单板产品大量用作金属幕墙装饰面板，在使用过程中直接与外界大气接触，要经历风吹、日晒、雨淋等恶劣的气候影响。耐人工候加速老化反映了产品耐久性。</w:t>
      </w:r>
      <w:r w:rsidRPr="00980A04">
        <w:rPr>
          <w:rFonts w:ascii="Times New Roman" w:hAnsi="Times New Roman" w:cs="Times New Roman" w:hint="eastAsia"/>
          <w:color w:val="000000" w:themeColor="text1"/>
          <w:szCs w:val="21"/>
        </w:rPr>
        <w:t>本文件中的“</w:t>
      </w:r>
      <w:r w:rsidR="00725D42" w:rsidRPr="00980A04">
        <w:rPr>
          <w:rFonts w:ascii="Times New Roman" w:hAnsi="Times New Roman" w:cs="Times New Roman" w:hint="eastAsia"/>
          <w:color w:val="000000" w:themeColor="text1"/>
          <w:szCs w:val="21"/>
        </w:rPr>
        <w:t>耐人工候加速老化</w:t>
      </w:r>
      <w:r w:rsidRPr="00980A04">
        <w:rPr>
          <w:rFonts w:ascii="Times New Roman" w:hAnsi="Times New Roman" w:cs="Times New Roman" w:hint="eastAsia"/>
          <w:color w:val="000000" w:themeColor="text1"/>
          <w:szCs w:val="21"/>
        </w:rPr>
        <w:t>”参照</w:t>
      </w:r>
      <w:r w:rsidR="003C077A" w:rsidRPr="00980A04">
        <w:rPr>
          <w:rFonts w:ascii="Times New Roman" w:hAnsi="Times New Roman" w:cs="Times New Roman"/>
          <w:color w:val="000000" w:themeColor="text1"/>
          <w:szCs w:val="21"/>
        </w:rPr>
        <w:t>GB∕T 23443</w:t>
      </w:r>
      <w:r w:rsidR="003C077A" w:rsidRPr="00980A04">
        <w:rPr>
          <w:rFonts w:ascii="Times New Roman" w:hAnsi="Times New Roman" w:cs="Times New Roman" w:hint="eastAsia"/>
          <w:color w:val="000000" w:themeColor="text1"/>
          <w:szCs w:val="21"/>
        </w:rPr>
        <w:t>-</w:t>
      </w:r>
      <w:r w:rsidR="003C077A" w:rsidRPr="00980A04">
        <w:rPr>
          <w:rFonts w:ascii="Times New Roman" w:hAnsi="Times New Roman" w:cs="Times New Roman"/>
          <w:color w:val="000000" w:themeColor="text1"/>
          <w:szCs w:val="21"/>
        </w:rPr>
        <w:t>2024</w:t>
      </w:r>
      <w:r w:rsidR="003C077A" w:rsidRPr="00980A04">
        <w:rPr>
          <w:rFonts w:ascii="Times New Roman" w:hAnsi="Times New Roman" w:cs="Times New Roman"/>
          <w:color w:val="000000" w:themeColor="text1"/>
          <w:szCs w:val="21"/>
        </w:rPr>
        <w:t>《</w:t>
      </w:r>
      <w:r w:rsidR="003C077A" w:rsidRPr="00980A04">
        <w:rPr>
          <w:rFonts w:ascii="Times New Roman" w:hAnsi="Times New Roman" w:cs="Times New Roman" w:hint="eastAsia"/>
          <w:color w:val="000000" w:themeColor="text1"/>
          <w:szCs w:val="21"/>
        </w:rPr>
        <w:t>建筑装饰用铝单板</w:t>
      </w:r>
      <w:r w:rsidR="003C077A" w:rsidRPr="00980A04">
        <w:rPr>
          <w:rFonts w:ascii="Times New Roman" w:hAnsi="Times New Roman" w:cs="Times New Roman"/>
          <w:color w:val="000000" w:themeColor="text1"/>
          <w:szCs w:val="21"/>
        </w:rPr>
        <w:t>》</w:t>
      </w:r>
      <w:r w:rsidRPr="00980A04">
        <w:rPr>
          <w:rFonts w:ascii="Times New Roman" w:hAnsi="Times New Roman" w:cs="Times New Roman"/>
          <w:color w:val="000000" w:themeColor="text1"/>
          <w:szCs w:val="21"/>
        </w:rPr>
        <w:t>中的要求进行分级，具体指标要求的分级见表</w:t>
      </w:r>
      <w:r w:rsidR="00725D42" w:rsidRPr="00980A04">
        <w:rPr>
          <w:rFonts w:ascii="Times New Roman" w:hAnsi="Times New Roman" w:cs="Times New Roman"/>
          <w:color w:val="000000" w:themeColor="text1"/>
          <w:szCs w:val="21"/>
        </w:rPr>
        <w:t>1</w:t>
      </w:r>
      <w:r w:rsidRPr="00980A04">
        <w:rPr>
          <w:rFonts w:ascii="Times New Roman" w:hAnsi="Times New Roman" w:cs="Times New Roman"/>
          <w:color w:val="000000" w:themeColor="text1"/>
          <w:szCs w:val="21"/>
        </w:rPr>
        <w:t>。</w:t>
      </w:r>
    </w:p>
    <w:p w:rsidR="00E73F7F" w:rsidRPr="00980A04" w:rsidRDefault="000C77C7" w:rsidP="00980A04">
      <w:pPr>
        <w:spacing w:line="360" w:lineRule="auto"/>
        <w:ind w:firstLineChars="200" w:firstLine="420"/>
        <w:rPr>
          <w:rFonts w:ascii="Times New Roman" w:hAnsi="Times New Roman" w:cs="Times New Roman"/>
          <w:color w:val="000000" w:themeColor="text1"/>
          <w:szCs w:val="21"/>
        </w:rPr>
      </w:pPr>
      <w:r w:rsidRPr="00980A04">
        <w:rPr>
          <w:rFonts w:ascii="Times New Roman" w:hAnsi="Times New Roman" w:cs="Times New Roman" w:hint="eastAsia"/>
          <w:color w:val="000000" w:themeColor="text1"/>
          <w:szCs w:val="21"/>
        </w:rPr>
        <w:t>创新性指标是指所针对的产品或服务，根据其特点、行业和市场需要所提出的消费升级、质量提升亟需或相关方关注的，而当前相关国家标准或行业标准中未提及的能反映产品性能和功能的指标。</w:t>
      </w:r>
      <w:r w:rsidR="00C760A9" w:rsidRPr="00980A04">
        <w:rPr>
          <w:rFonts w:ascii="Times New Roman" w:hAnsi="Times New Roman" w:cs="Times New Roman" w:hint="eastAsia"/>
          <w:color w:val="000000" w:themeColor="text1"/>
          <w:szCs w:val="21"/>
        </w:rPr>
        <w:t>建筑装饰用铝单板</w:t>
      </w:r>
      <w:r w:rsidRPr="00980A04">
        <w:rPr>
          <w:rFonts w:ascii="Times New Roman" w:hAnsi="Times New Roman" w:cs="Times New Roman" w:hint="eastAsia"/>
          <w:color w:val="000000" w:themeColor="text1"/>
          <w:szCs w:val="21"/>
        </w:rPr>
        <w:t>产品创新性指标包括</w:t>
      </w:r>
      <w:r w:rsidR="00544448" w:rsidRPr="00980A04">
        <w:rPr>
          <w:rFonts w:ascii="Times New Roman" w:hAnsi="Times New Roman" w:cs="Times New Roman" w:hint="eastAsia"/>
          <w:color w:val="000000" w:themeColor="text1"/>
          <w:szCs w:val="21"/>
        </w:rPr>
        <w:t>自洁性、</w:t>
      </w:r>
      <w:r w:rsidR="004F14AE">
        <w:rPr>
          <w:rFonts w:ascii="Times New Roman" w:hAnsi="Times New Roman" w:cs="Times New Roman" w:hint="eastAsia"/>
          <w:color w:val="000000" w:themeColor="text1"/>
          <w:szCs w:val="21"/>
        </w:rPr>
        <w:t>漫反射性能、</w:t>
      </w:r>
      <w:r w:rsidR="00544448" w:rsidRPr="00980A04">
        <w:rPr>
          <w:rFonts w:ascii="Times New Roman" w:hAnsi="Times New Roman" w:cs="Times New Roman" w:hint="eastAsia"/>
          <w:color w:val="000000" w:themeColor="text1"/>
          <w:szCs w:val="21"/>
        </w:rPr>
        <w:t>抗细菌性能和抗霉菌性</w:t>
      </w:r>
      <w:r w:rsidR="00125612">
        <w:rPr>
          <w:rFonts w:ascii="Times New Roman" w:hAnsi="Times New Roman" w:cs="Times New Roman" w:hint="eastAsia"/>
          <w:color w:val="000000" w:themeColor="text1"/>
          <w:szCs w:val="21"/>
        </w:rPr>
        <w:t>能</w:t>
      </w:r>
      <w:r w:rsidR="00D806EE" w:rsidRPr="00980A04">
        <w:rPr>
          <w:rFonts w:ascii="Times New Roman" w:hAnsi="Times New Roman" w:cs="Times New Roman" w:hint="eastAsia"/>
          <w:color w:val="000000" w:themeColor="text1"/>
          <w:szCs w:val="21"/>
        </w:rPr>
        <w:t>共</w:t>
      </w:r>
      <w:r w:rsidR="004F14AE">
        <w:rPr>
          <w:rFonts w:ascii="Times New Roman" w:hAnsi="Times New Roman" w:cs="Times New Roman" w:hint="eastAsia"/>
          <w:color w:val="000000" w:themeColor="text1"/>
          <w:szCs w:val="21"/>
        </w:rPr>
        <w:t>4</w:t>
      </w:r>
      <w:r w:rsidRPr="00980A04">
        <w:rPr>
          <w:rFonts w:ascii="Times New Roman" w:hAnsi="Times New Roman" w:cs="Times New Roman" w:hint="eastAsia"/>
          <w:color w:val="000000" w:themeColor="text1"/>
          <w:szCs w:val="21"/>
        </w:rPr>
        <w:t>项。</w:t>
      </w:r>
    </w:p>
    <w:p w:rsidR="007B25B6" w:rsidRDefault="00E73F7F" w:rsidP="00125612">
      <w:pPr>
        <w:spacing w:line="360" w:lineRule="auto"/>
        <w:ind w:firstLineChars="200" w:firstLine="422"/>
      </w:pPr>
      <w:r w:rsidRPr="005A18BA">
        <w:rPr>
          <w:rFonts w:ascii="Times New Roman" w:hAnsi="Times New Roman" w:cs="Times New Roman" w:hint="eastAsia"/>
          <w:b/>
          <w:color w:val="000000" w:themeColor="text1"/>
          <w:szCs w:val="21"/>
        </w:rPr>
        <w:t>自洁性，</w:t>
      </w:r>
      <w:r w:rsidRPr="00980A04">
        <w:rPr>
          <w:rFonts w:ascii="Times New Roman" w:hAnsi="Times New Roman" w:cs="Times New Roman" w:hint="eastAsia"/>
          <w:color w:val="000000" w:themeColor="text1"/>
          <w:szCs w:val="21"/>
        </w:rPr>
        <w:t>是指材料或产品表面在自然环境条件下，如阳光、雨水等的作用下，能够自我清洁的能力，</w:t>
      </w:r>
      <w:r w:rsidR="00125612">
        <w:rPr>
          <w:rFonts w:ascii="Times New Roman" w:hAnsi="Times New Roman" w:cs="Times New Roman" w:hint="eastAsia"/>
          <w:color w:val="000000" w:themeColor="text1"/>
          <w:szCs w:val="21"/>
        </w:rPr>
        <w:t>能够</w:t>
      </w:r>
      <w:r w:rsidRPr="00980A04">
        <w:rPr>
          <w:rFonts w:ascii="Times New Roman" w:hAnsi="Times New Roman" w:cs="Times New Roman" w:hint="eastAsia"/>
          <w:color w:val="000000" w:themeColor="text1"/>
          <w:szCs w:val="21"/>
        </w:rPr>
        <w:t>减少维护成本、保持建筑外观的美观和延长铝单板的使用寿命。</w:t>
      </w:r>
      <w:r w:rsidR="00125612">
        <w:rPr>
          <w:rFonts w:ascii="Times New Roman" w:hAnsi="Times New Roman" w:cs="Times New Roman" w:hint="eastAsia"/>
          <w:color w:val="000000" w:themeColor="text1"/>
          <w:szCs w:val="21"/>
        </w:rPr>
        <w:t>自洁性能</w:t>
      </w:r>
      <w:r w:rsidR="00125612">
        <w:rPr>
          <w:rFonts w:ascii="Times New Roman" w:hAnsi="Times New Roman" w:cs="Times New Roman" w:hint="eastAsia"/>
          <w:color w:val="000000" w:themeColor="text1"/>
          <w:szCs w:val="21"/>
        </w:rPr>
        <w:lastRenderedPageBreak/>
        <w:t>主要基于</w:t>
      </w:r>
      <w:r w:rsidR="00E0032C" w:rsidRPr="00E0032C">
        <w:rPr>
          <w:rFonts w:ascii="Times New Roman" w:hAnsi="Times New Roman" w:cs="Times New Roman" w:hint="eastAsia"/>
          <w:color w:val="000000" w:themeColor="text1"/>
          <w:szCs w:val="21"/>
        </w:rPr>
        <w:t>表面的特殊涂层或处理。涂层可能具有超疏水性或超亲水性，能够有效减少水分、油污等污渍的附着。</w:t>
      </w:r>
      <w:r w:rsidR="00125612">
        <w:rPr>
          <w:rFonts w:ascii="Times New Roman" w:hAnsi="Times New Roman" w:cs="Times New Roman" w:hint="eastAsia"/>
          <w:color w:val="000000" w:themeColor="text1"/>
          <w:szCs w:val="21"/>
        </w:rPr>
        <w:t>另外，</w:t>
      </w:r>
      <w:r w:rsidR="00E0032C" w:rsidRPr="00E0032C">
        <w:rPr>
          <w:rFonts w:ascii="Times New Roman" w:hAnsi="Times New Roman" w:cs="Times New Roman" w:hint="eastAsia"/>
          <w:color w:val="000000" w:themeColor="text1"/>
          <w:szCs w:val="21"/>
        </w:rPr>
        <w:t>先进</w:t>
      </w:r>
      <w:proofErr w:type="gramStart"/>
      <w:r w:rsidR="00E0032C" w:rsidRPr="00E0032C">
        <w:rPr>
          <w:rFonts w:ascii="Times New Roman" w:hAnsi="Times New Roman" w:cs="Times New Roman" w:hint="eastAsia"/>
          <w:color w:val="000000" w:themeColor="text1"/>
          <w:szCs w:val="21"/>
        </w:rPr>
        <w:t>的金</w:t>
      </w:r>
      <w:r w:rsidR="00125612">
        <w:rPr>
          <w:rFonts w:ascii="Times New Roman" w:hAnsi="Times New Roman" w:cs="Times New Roman" w:hint="eastAsia"/>
          <w:color w:val="000000" w:themeColor="text1"/>
          <w:szCs w:val="21"/>
        </w:rPr>
        <w:t>铝单板</w:t>
      </w:r>
      <w:proofErr w:type="gramEnd"/>
      <w:r w:rsidR="00125612">
        <w:rPr>
          <w:rFonts w:ascii="Times New Roman" w:hAnsi="Times New Roman" w:cs="Times New Roman" w:hint="eastAsia"/>
          <w:color w:val="000000" w:themeColor="text1"/>
          <w:szCs w:val="21"/>
        </w:rPr>
        <w:t>还采用</w:t>
      </w:r>
      <w:r w:rsidR="00E0032C" w:rsidRPr="00E0032C">
        <w:rPr>
          <w:rFonts w:ascii="Times New Roman" w:hAnsi="Times New Roman" w:cs="Times New Roman" w:hint="eastAsia"/>
          <w:color w:val="000000" w:themeColor="text1"/>
          <w:szCs w:val="21"/>
        </w:rPr>
        <w:t>光催化技术，能够在光照条件下分解有机污染物，从而实现自我清洁的效果。</w:t>
      </w:r>
      <w:r w:rsidR="00125612" w:rsidRPr="00125612">
        <w:rPr>
          <w:rFonts w:hint="eastAsia"/>
        </w:rPr>
        <w:t>在外墙装饰中，采用具有自洁功能的金属幕墙</w:t>
      </w:r>
      <w:r w:rsidR="00125612">
        <w:rPr>
          <w:rFonts w:hint="eastAsia"/>
        </w:rPr>
        <w:t>面板</w:t>
      </w:r>
      <w:r w:rsidR="00125612" w:rsidRPr="00125612">
        <w:rPr>
          <w:rFonts w:hint="eastAsia"/>
        </w:rPr>
        <w:t>可以减少清洁成本和维护难度，同时保持建筑外观的美观和整洁。在高层建筑、商业综合体以及公共设施等场合，金属幕墙</w:t>
      </w:r>
      <w:r w:rsidR="00125612">
        <w:rPr>
          <w:rFonts w:hint="eastAsia"/>
        </w:rPr>
        <w:t>材料</w:t>
      </w:r>
      <w:r w:rsidR="00125612" w:rsidRPr="00125612">
        <w:rPr>
          <w:rFonts w:hint="eastAsia"/>
        </w:rPr>
        <w:t>的</w:t>
      </w:r>
      <w:proofErr w:type="gramStart"/>
      <w:r w:rsidR="00125612" w:rsidRPr="00125612">
        <w:rPr>
          <w:rFonts w:hint="eastAsia"/>
        </w:rPr>
        <w:t>自洁性更是</w:t>
      </w:r>
      <w:proofErr w:type="gramEnd"/>
      <w:r w:rsidR="00125612" w:rsidRPr="00125612">
        <w:rPr>
          <w:rFonts w:hint="eastAsia"/>
        </w:rPr>
        <w:t>显得尤为重要。</w:t>
      </w:r>
    </w:p>
    <w:p w:rsidR="007B25B6" w:rsidRDefault="00125612" w:rsidP="00125612">
      <w:pPr>
        <w:spacing w:line="360" w:lineRule="auto"/>
        <w:ind w:firstLineChars="200" w:firstLine="422"/>
      </w:pPr>
      <w:bookmarkStart w:id="15" w:name="OLE_LINK1"/>
      <w:bookmarkStart w:id="16" w:name="OLE_LINK2"/>
      <w:r w:rsidRPr="00125612">
        <w:rPr>
          <w:rFonts w:hint="eastAsia"/>
          <w:b/>
        </w:rPr>
        <w:t>抗细菌性能和抗霉菌性能</w:t>
      </w:r>
      <w:bookmarkEnd w:id="15"/>
      <w:bookmarkEnd w:id="16"/>
      <w:r w:rsidR="00EB24DD">
        <w:rPr>
          <w:rFonts w:hint="eastAsia"/>
          <w:b/>
        </w:rPr>
        <w:t>，</w:t>
      </w:r>
      <w:r w:rsidR="00EB24DD">
        <w:rPr>
          <w:rFonts w:hint="eastAsia"/>
        </w:rPr>
        <w:t>铝单板产品以轻质高强、装饰效果丰富、工厂预制易于安装特点大量应用于病房、手术室等医疗设施的装饰装修中，特别是新冠疫情以来，大量铝单板先进企业开发具有抗菌防霉性能的铝单板产品。近年来，随着产品</w:t>
      </w:r>
      <w:r w:rsidR="007B25B6">
        <w:rPr>
          <w:rFonts w:hint="eastAsia"/>
        </w:rPr>
        <w:t>技术进步，抗菌防霉日益成为消费者关注的重要性能。</w:t>
      </w:r>
    </w:p>
    <w:p w:rsidR="004F14AE" w:rsidRPr="004F14AE" w:rsidRDefault="004F14AE" w:rsidP="004F14AE">
      <w:pPr>
        <w:pStyle w:val="aff0"/>
        <w:spacing w:line="360" w:lineRule="auto"/>
        <w:ind w:firstLine="422"/>
        <w:rPr>
          <w:rFonts w:hint="eastAsia"/>
          <w:b/>
        </w:rPr>
      </w:pPr>
      <w:r w:rsidRPr="004F14AE">
        <w:rPr>
          <w:rFonts w:hint="eastAsia"/>
          <w:b/>
        </w:rPr>
        <w:t>漫反射性能，</w:t>
      </w:r>
      <w:r w:rsidRPr="004F14AE">
        <w:rPr>
          <w:rFonts w:hint="eastAsia"/>
        </w:rPr>
        <w:t>漫反射</w:t>
      </w:r>
      <w:r>
        <w:rPr>
          <w:rFonts w:hint="eastAsia"/>
        </w:rPr>
        <w:t>铝单板</w:t>
      </w:r>
      <w:r w:rsidRPr="004F14AE">
        <w:rPr>
          <w:rFonts w:hint="eastAsia"/>
        </w:rPr>
        <w:t>板是通过喷涂在金属基材板上面形成一层漫反射白色涂层，漫反射涂层是基料、漫反射材料、高导热材料、填料按照一定比例配置组成，得到了一种高反射率的装饰板材，在建筑上装配该金属板可以消除眩光或光斑，提高光线利用率，达到高效节能效果，在航站楼中等工程中的应用愈加广泛。国内自大兴国际机场航站楼首次大规模应用以来，漫反射金属板在杭州萧山机场、成都天府机场大量等获得了更好的应用。</w:t>
      </w:r>
      <w:r w:rsidR="0047056A">
        <w:rPr>
          <w:rFonts w:hint="eastAsia"/>
        </w:rPr>
        <w:t>本文件参考GB/T</w:t>
      </w:r>
      <w:r w:rsidR="0047056A">
        <w:t xml:space="preserve"> 23444</w:t>
      </w:r>
      <w:r w:rsidR="0047056A">
        <w:rPr>
          <w:rFonts w:hint="eastAsia"/>
        </w:rPr>
        <w:t>-</w:t>
      </w:r>
      <w:r w:rsidR="0047056A">
        <w:t>2024</w:t>
      </w:r>
      <w:r w:rsidR="0047056A">
        <w:rPr>
          <w:rFonts w:hint="eastAsia"/>
        </w:rPr>
        <w:t>《金属及金属吊顶板》光源漫反射性能提出。</w:t>
      </w:r>
    </w:p>
    <w:p w:rsidR="004E3B95" w:rsidRDefault="007B25B6" w:rsidP="00EC3E8A">
      <w:pPr>
        <w:spacing w:line="360" w:lineRule="auto"/>
        <w:ind w:firstLineChars="200" w:firstLine="420"/>
      </w:pPr>
      <w:r w:rsidRPr="007B25B6">
        <w:rPr>
          <w:rFonts w:hint="eastAsia"/>
        </w:rPr>
        <w:t>因此将</w:t>
      </w:r>
      <w:r>
        <w:rPr>
          <w:rFonts w:hint="eastAsia"/>
        </w:rPr>
        <w:t>自洁性、</w:t>
      </w:r>
      <w:r w:rsidR="004F14AE">
        <w:rPr>
          <w:rFonts w:hint="eastAsia"/>
        </w:rPr>
        <w:t>漫反射性能、</w:t>
      </w:r>
      <w:r w:rsidRPr="007B25B6">
        <w:rPr>
          <w:rFonts w:hint="eastAsia"/>
        </w:rPr>
        <w:t>抗细菌性能和抗霉菌性能列入创新性指标要求</w:t>
      </w:r>
      <w:r>
        <w:rPr>
          <w:rFonts w:hint="eastAsia"/>
        </w:rPr>
        <w:t>，</w:t>
      </w:r>
      <w:r w:rsidR="00EC3E8A">
        <w:rPr>
          <w:rFonts w:hint="eastAsia"/>
        </w:rPr>
        <w:t>本文件参照</w:t>
      </w:r>
      <w:r w:rsidRPr="007B25B6">
        <w:rPr>
          <w:rFonts w:hint="eastAsia"/>
        </w:rPr>
        <w:t>GB/T</w:t>
      </w:r>
      <w:r w:rsidR="004E3B95">
        <w:t xml:space="preserve"> 12754</w:t>
      </w:r>
      <w:r w:rsidRPr="007B25B6">
        <w:rPr>
          <w:rFonts w:hint="eastAsia"/>
        </w:rPr>
        <w:t>《</w:t>
      </w:r>
      <w:r w:rsidR="004E3B95">
        <w:rPr>
          <w:rFonts w:hint="eastAsia"/>
        </w:rPr>
        <w:t>彩色涂层钢板及钢带</w:t>
      </w:r>
      <w:r w:rsidRPr="007B25B6">
        <w:rPr>
          <w:rFonts w:hint="eastAsia"/>
        </w:rPr>
        <w:t>》、</w:t>
      </w:r>
      <w:r w:rsidR="004E3B95">
        <w:rPr>
          <w:rFonts w:hint="eastAsia"/>
        </w:rPr>
        <w:t>HG/T</w:t>
      </w:r>
      <w:r w:rsidR="004E3B95">
        <w:t xml:space="preserve"> 3950</w:t>
      </w:r>
      <w:r w:rsidRPr="007B25B6">
        <w:rPr>
          <w:rFonts w:hint="eastAsia"/>
        </w:rPr>
        <w:t>《</w:t>
      </w:r>
      <w:r w:rsidR="004E3B95">
        <w:rPr>
          <w:rFonts w:hint="eastAsia"/>
        </w:rPr>
        <w:t>抗菌涂料</w:t>
      </w:r>
      <w:r w:rsidRPr="007B25B6">
        <w:rPr>
          <w:rFonts w:hint="eastAsia"/>
        </w:rPr>
        <w:t>》、</w:t>
      </w:r>
      <w:r w:rsidRPr="007B25B6">
        <w:rPr>
          <w:rFonts w:hint="eastAsia"/>
        </w:rPr>
        <w:t>G/</w:t>
      </w:r>
      <w:r w:rsidR="004E3B95">
        <w:rPr>
          <w:rFonts w:hint="eastAsia"/>
        </w:rPr>
        <w:t>GDTL</w:t>
      </w:r>
      <w:r w:rsidR="004E3B95">
        <w:t xml:space="preserve"> 011</w:t>
      </w:r>
      <w:r w:rsidRPr="007B25B6">
        <w:rPr>
          <w:rFonts w:hint="eastAsia"/>
        </w:rPr>
        <w:t>《</w:t>
      </w:r>
      <w:r w:rsidR="004E3B95">
        <w:rPr>
          <w:rFonts w:hint="eastAsia"/>
        </w:rPr>
        <w:t>抗菌、抗病毒涂料</w:t>
      </w:r>
      <w:r w:rsidRPr="007B25B6">
        <w:rPr>
          <w:rFonts w:hint="eastAsia"/>
        </w:rPr>
        <w:t>》，</w:t>
      </w:r>
      <w:r w:rsidR="00EC3E8A" w:rsidRPr="00EC3E8A">
        <w:rPr>
          <w:rFonts w:hint="eastAsia"/>
        </w:rPr>
        <w:t>按照创新性指标的宗旨，对这些指标进行了评价分级，具体见表</w:t>
      </w:r>
      <w:r w:rsidR="00EC3E8A">
        <w:t>1</w:t>
      </w:r>
      <w:r w:rsidR="00EC3E8A" w:rsidRPr="00EC3E8A">
        <w:rPr>
          <w:rFonts w:hint="eastAsia"/>
        </w:rPr>
        <w:t>。需要提供产品有效期内的检测报告作为证明材料。</w:t>
      </w:r>
    </w:p>
    <w:p w:rsidR="00F06FF8" w:rsidRPr="00EC3E8A" w:rsidRDefault="000C77C7" w:rsidP="00EC3E8A">
      <w:pPr>
        <w:spacing w:line="360" w:lineRule="auto"/>
        <w:ind w:firstLineChars="200" w:firstLine="420"/>
      </w:pPr>
      <w:r w:rsidRPr="00EC3E8A">
        <w:rPr>
          <w:rFonts w:hint="eastAsia"/>
        </w:rPr>
        <w:t>以上核心及创新性指标均着眼于体现产品性能和功能，同时可量化的指标，选取的过程中重点考虑了消费端的关注焦点、产品使用痛点等方面，符合消费升级、产品产量提升、供给</w:t>
      </w:r>
      <w:proofErr w:type="gramStart"/>
      <w:r w:rsidRPr="00EC3E8A">
        <w:rPr>
          <w:rFonts w:hint="eastAsia"/>
        </w:rPr>
        <w:t>侧改革</w:t>
      </w:r>
      <w:proofErr w:type="gramEnd"/>
      <w:r w:rsidRPr="00EC3E8A">
        <w:rPr>
          <w:rFonts w:hint="eastAsia"/>
        </w:rPr>
        <w:t>发展趋势。具体的评价指标要求及框架见</w:t>
      </w:r>
      <w:r w:rsidR="00EC3E8A">
        <w:rPr>
          <w:rFonts w:hint="eastAsia"/>
        </w:rPr>
        <w:t>表</w:t>
      </w:r>
      <w:r w:rsidR="00EC3E8A">
        <w:rPr>
          <w:rFonts w:hint="eastAsia"/>
        </w:rPr>
        <w:t>1</w:t>
      </w:r>
      <w:r w:rsidRPr="00EC3E8A">
        <w:rPr>
          <w:rFonts w:hint="eastAsia"/>
        </w:rPr>
        <w:t>。</w:t>
      </w:r>
    </w:p>
    <w:p w:rsidR="00413B2E" w:rsidRDefault="000C77C7">
      <w:pPr>
        <w:pStyle w:val="3"/>
        <w:rPr>
          <w:color w:val="000000" w:themeColor="text1"/>
        </w:rPr>
      </w:pPr>
      <w:r>
        <w:rPr>
          <w:rFonts w:hint="eastAsia"/>
          <w:color w:val="000000" w:themeColor="text1"/>
        </w:rPr>
        <w:t>2</w:t>
      </w:r>
      <w:r>
        <w:rPr>
          <w:color w:val="000000" w:themeColor="text1"/>
        </w:rPr>
        <w:t>.2.</w:t>
      </w:r>
      <w:r>
        <w:rPr>
          <w:rFonts w:hint="eastAsia"/>
          <w:color w:val="000000" w:themeColor="text1"/>
          <w:lang w:val="en-US"/>
        </w:rPr>
        <w:t>6</w:t>
      </w:r>
      <w:r>
        <w:rPr>
          <w:color w:val="000000" w:themeColor="text1"/>
        </w:rPr>
        <w:t xml:space="preserve"> </w:t>
      </w:r>
      <w:r>
        <w:rPr>
          <w:rFonts w:hint="eastAsia"/>
          <w:color w:val="000000" w:themeColor="text1"/>
        </w:rPr>
        <w:t>评价指标体系</w:t>
      </w:r>
      <w:r>
        <w:rPr>
          <w:rFonts w:hint="eastAsia"/>
          <w:color w:val="000000" w:themeColor="text1"/>
          <w:lang w:val="en-US"/>
        </w:rPr>
        <w:t>框架</w:t>
      </w:r>
    </w:p>
    <w:p w:rsidR="00413B2E" w:rsidRDefault="009B0290">
      <w:pPr>
        <w:spacing w:line="300" w:lineRule="auto"/>
        <w:ind w:firstLineChars="200" w:firstLine="420"/>
      </w:pPr>
      <w:r w:rsidRPr="00EC3E8A">
        <w:rPr>
          <w:rFonts w:hint="eastAsia"/>
        </w:rPr>
        <w:t>建筑装饰用铝单板</w:t>
      </w:r>
      <w:r w:rsidR="000C77C7" w:rsidRPr="00EC3E8A">
        <w:t>评价指标体系框架见</w:t>
      </w:r>
      <w:r w:rsidR="000C77C7" w:rsidRPr="00EC3E8A">
        <w:rPr>
          <w:rFonts w:hint="eastAsia"/>
        </w:rPr>
        <w:t>下表</w:t>
      </w:r>
      <w:r w:rsidR="000C77C7" w:rsidRPr="00EC3E8A">
        <w:t>，企业标准中产品有等级分类时，以最高级别作为判定依据。</w:t>
      </w:r>
    </w:p>
    <w:p w:rsidR="002E7F3C" w:rsidRDefault="002E7F3C" w:rsidP="002E7F3C">
      <w:pPr>
        <w:pStyle w:val="aff0"/>
      </w:pPr>
    </w:p>
    <w:p w:rsidR="002E7F3C" w:rsidRDefault="002E7F3C" w:rsidP="002E7F3C">
      <w:pPr>
        <w:pStyle w:val="aff0"/>
      </w:pPr>
    </w:p>
    <w:p w:rsidR="002E7F3C" w:rsidRDefault="002E7F3C" w:rsidP="002E7F3C">
      <w:pPr>
        <w:pStyle w:val="aff0"/>
      </w:pPr>
    </w:p>
    <w:p w:rsidR="002E7F3C" w:rsidRDefault="002E7F3C" w:rsidP="002E7F3C">
      <w:pPr>
        <w:pStyle w:val="aff0"/>
      </w:pPr>
    </w:p>
    <w:p w:rsidR="002E7F3C" w:rsidRPr="002E7F3C" w:rsidRDefault="002E7F3C" w:rsidP="002E7F3C">
      <w:pPr>
        <w:pStyle w:val="aff0"/>
        <w:rPr>
          <w:rFonts w:hint="eastAsia"/>
        </w:rPr>
      </w:pPr>
      <w:bookmarkStart w:id="17" w:name="_GoBack"/>
      <w:bookmarkEnd w:id="17"/>
    </w:p>
    <w:p w:rsidR="00EF047F" w:rsidRDefault="00EF047F" w:rsidP="00EF047F">
      <w:pPr>
        <w:spacing w:line="300" w:lineRule="auto"/>
        <w:ind w:firstLineChars="200" w:firstLine="420"/>
        <w:jc w:val="center"/>
        <w:rPr>
          <w:rFonts w:ascii="黑体" w:eastAsia="黑体" w:hAnsi="黑体" w:cs="黑体"/>
          <w:szCs w:val="21"/>
        </w:rPr>
      </w:pPr>
      <w:r>
        <w:rPr>
          <w:rFonts w:ascii="黑体" w:eastAsia="黑体" w:hAnsi="黑体" w:cs="黑体" w:hint="eastAsia"/>
          <w:szCs w:val="21"/>
        </w:rPr>
        <w:lastRenderedPageBreak/>
        <w:t>表</w:t>
      </w:r>
      <w:r>
        <w:rPr>
          <w:rFonts w:ascii="黑体" w:eastAsia="黑体" w:hAnsi="黑体" w:cs="黑体"/>
          <w:szCs w:val="21"/>
        </w:rPr>
        <w:t>1</w:t>
      </w:r>
      <w:bookmarkStart w:id="18" w:name="_Hlk42778042"/>
      <w:r>
        <w:rPr>
          <w:rFonts w:ascii="黑体" w:eastAsia="黑体" w:hAnsi="黑体" w:cs="黑体" w:hint="eastAsia"/>
          <w:szCs w:val="21"/>
        </w:rPr>
        <w:t xml:space="preserve"> </w:t>
      </w:r>
      <w:r w:rsidR="00C760A9">
        <w:rPr>
          <w:rFonts w:ascii="黑体" w:eastAsia="黑体" w:hAnsi="黑体" w:cs="黑体" w:hint="eastAsia"/>
          <w:szCs w:val="21"/>
        </w:rPr>
        <w:t>建筑装饰用铝单板</w:t>
      </w:r>
      <w:r>
        <w:rPr>
          <w:rFonts w:ascii="黑体" w:eastAsia="黑体" w:hAnsi="黑体" w:cs="黑体" w:hint="eastAsia"/>
          <w:szCs w:val="21"/>
        </w:rPr>
        <w:t>评价指标体系框架</w:t>
      </w:r>
      <w:bookmarkEnd w:id="18"/>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505"/>
        <w:gridCol w:w="892"/>
        <w:gridCol w:w="1231"/>
        <w:gridCol w:w="1560"/>
        <w:gridCol w:w="1410"/>
        <w:gridCol w:w="7"/>
        <w:gridCol w:w="1321"/>
        <w:gridCol w:w="1417"/>
        <w:gridCol w:w="1701"/>
      </w:tblGrid>
      <w:tr w:rsidR="00766535" w:rsidRPr="008371B7" w:rsidTr="009A0F85">
        <w:trPr>
          <w:trHeight w:val="475"/>
          <w:jc w:val="center"/>
        </w:trPr>
        <w:tc>
          <w:tcPr>
            <w:tcW w:w="441" w:type="dxa"/>
            <w:vMerge w:val="restart"/>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序号</w:t>
            </w:r>
          </w:p>
        </w:tc>
        <w:tc>
          <w:tcPr>
            <w:tcW w:w="505" w:type="dxa"/>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指标类型</w:t>
            </w:r>
          </w:p>
        </w:tc>
        <w:tc>
          <w:tcPr>
            <w:tcW w:w="2123" w:type="dxa"/>
            <w:gridSpan w:val="2"/>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评价指标</w:t>
            </w:r>
          </w:p>
        </w:tc>
        <w:tc>
          <w:tcPr>
            <w:tcW w:w="1560" w:type="dxa"/>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指标来源</w:t>
            </w:r>
          </w:p>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4155" w:type="dxa"/>
            <w:gridSpan w:val="4"/>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指标水平分级</w:t>
            </w: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判定依据</w:t>
            </w:r>
            <w:r w:rsidRPr="00D22C89">
              <w:rPr>
                <w:rFonts w:ascii="Times New Roman" w:hAnsi="Times New Roman" w:cs="Times New Roman"/>
                <w:kern w:val="0"/>
                <w:sz w:val="18"/>
                <w:szCs w:val="18"/>
              </w:rPr>
              <w:t>/</w:t>
            </w:r>
            <w:r w:rsidRPr="00D22C89">
              <w:rPr>
                <w:rFonts w:ascii="Times New Roman" w:hAnsi="Times New Roman" w:cs="Times New Roman"/>
                <w:kern w:val="0"/>
                <w:sz w:val="18"/>
                <w:szCs w:val="18"/>
              </w:rPr>
              <w:t>方法</w:t>
            </w:r>
          </w:p>
        </w:tc>
      </w:tr>
      <w:tr w:rsidR="00766535" w:rsidRPr="008371B7" w:rsidTr="009A0F85">
        <w:trPr>
          <w:trHeight w:val="475"/>
          <w:jc w:val="center"/>
        </w:trPr>
        <w:tc>
          <w:tcPr>
            <w:tcW w:w="441" w:type="dxa"/>
            <w:vMerge/>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505" w:type="dxa"/>
            <w:vMerge/>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vMerge/>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560" w:type="dxa"/>
            <w:vMerge/>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417" w:type="dxa"/>
            <w:gridSpan w:val="2"/>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先进水平</w:t>
            </w:r>
          </w:p>
        </w:tc>
        <w:tc>
          <w:tcPr>
            <w:tcW w:w="132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平均水</w:t>
            </w:r>
            <w:r w:rsidRPr="008371B7">
              <w:rPr>
                <w:rFonts w:ascii="Times New Roman" w:hAnsi="Times New Roman" w:cs="Times New Roman" w:hint="eastAsia"/>
                <w:kern w:val="0"/>
                <w:sz w:val="18"/>
                <w:szCs w:val="18"/>
              </w:rPr>
              <w:t>平</w:t>
            </w:r>
          </w:p>
        </w:tc>
        <w:tc>
          <w:tcPr>
            <w:tcW w:w="1417" w:type="dxa"/>
            <w:shd w:val="clear" w:color="auto" w:fill="auto"/>
            <w:vAlign w:val="center"/>
          </w:tcPr>
          <w:p w:rsidR="00766535" w:rsidRPr="00D22C89" w:rsidRDefault="00766535" w:rsidP="009A0F85">
            <w:pPr>
              <w:widowControl/>
              <w:spacing w:line="240" w:lineRule="exact"/>
              <w:ind w:left="126" w:hangingChars="70" w:hanging="126"/>
              <w:jc w:val="center"/>
              <w:rPr>
                <w:rFonts w:ascii="Times New Roman" w:hAnsi="Times New Roman" w:cs="Times New Roman"/>
                <w:kern w:val="0"/>
                <w:sz w:val="18"/>
                <w:szCs w:val="18"/>
              </w:rPr>
            </w:pPr>
            <w:r w:rsidRPr="00D22C89">
              <w:rPr>
                <w:rFonts w:ascii="Times New Roman" w:hAnsi="Times New Roman" w:cs="Times New Roman"/>
                <w:kern w:val="0"/>
                <w:sz w:val="18"/>
                <w:szCs w:val="18"/>
              </w:rPr>
              <w:t>基准水平</w:t>
            </w: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w:t>
            </w:r>
            <w:r w:rsidRPr="007B5D8E">
              <w:rPr>
                <w:rFonts w:ascii="Times New Roman" w:hAnsi="Times New Roman" w:cs="Times New Roman"/>
                <w:kern w:val="0"/>
                <w:sz w:val="18"/>
                <w:szCs w:val="18"/>
              </w:rPr>
              <w:fldChar w:fldCharType="end"/>
            </w:r>
          </w:p>
        </w:tc>
        <w:tc>
          <w:tcPr>
            <w:tcW w:w="505" w:type="dxa"/>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基础指标</w:t>
            </w:r>
          </w:p>
        </w:tc>
        <w:tc>
          <w:tcPr>
            <w:tcW w:w="2123" w:type="dxa"/>
            <w:gridSpan w:val="2"/>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外观质量</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符合要求</w:t>
            </w:r>
            <w:r w:rsidRPr="008371B7">
              <w:rPr>
                <w:rFonts w:ascii="Times New Roman" w:hAnsi="Times New Roman" w:cs="Times New Roman"/>
                <w:kern w:val="0"/>
                <w:sz w:val="18"/>
                <w:szCs w:val="18"/>
              </w:rPr>
              <w:t>GB/T 23443-2024</w:t>
            </w:r>
            <w:r w:rsidRPr="008371B7">
              <w:rPr>
                <w:rFonts w:ascii="Times New Roman" w:hAnsi="Times New Roman" w:cs="Times New Roman" w:hint="eastAsia"/>
                <w:kern w:val="0"/>
                <w:sz w:val="18"/>
                <w:szCs w:val="18"/>
              </w:rPr>
              <w:t>的要求</w:t>
            </w: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7.2</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尺寸</w:t>
            </w:r>
            <w:r w:rsidRPr="008371B7">
              <w:rPr>
                <w:rFonts w:ascii="Times New Roman" w:hAnsi="Times New Roman" w:cs="Times New Roman" w:hint="eastAsia"/>
                <w:kern w:val="0"/>
                <w:sz w:val="18"/>
                <w:szCs w:val="18"/>
              </w:rPr>
              <w:t>允许</w:t>
            </w:r>
            <w:r w:rsidRPr="00D22C89">
              <w:rPr>
                <w:rFonts w:ascii="Times New Roman" w:hAnsi="Times New Roman" w:cs="Times New Roman"/>
                <w:kern w:val="0"/>
                <w:sz w:val="18"/>
                <w:szCs w:val="18"/>
              </w:rPr>
              <w:t>偏差</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7.3</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3</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装饰面层厚度</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7.4</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4</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光泽度</w:t>
            </w:r>
            <w:r w:rsidRPr="008371B7">
              <w:rPr>
                <w:rFonts w:ascii="Times New Roman" w:hAnsi="Times New Roman" w:cs="Times New Roman" w:hint="eastAsia"/>
                <w:kern w:val="0"/>
                <w:sz w:val="18"/>
                <w:szCs w:val="18"/>
              </w:rPr>
              <w:t>偏差</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7.5</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5</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附着力</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7.6</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6</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铅笔硬度</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7.7</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7</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耐盐酸</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7.8.1.1</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8</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耐砂浆性</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7.8.2</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9</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耐溶剂性</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7.8.3</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10</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耐磨性</w:t>
            </w:r>
            <w:r w:rsidRPr="008371B7">
              <w:rPr>
                <w:rFonts w:ascii="Times New Roman" w:hAnsi="Times New Roman" w:cs="Times New Roman"/>
                <w:sz w:val="18"/>
                <w:szCs w:val="18"/>
                <w:vertAlign w:val="superscript"/>
              </w:rPr>
              <w:t>a</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7.10</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11</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耐冲击性</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2</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12</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耐盐雾性</w:t>
            </w:r>
            <w:r w:rsidRPr="008371B7">
              <w:rPr>
                <w:rFonts w:ascii="Times New Roman" w:hAnsi="Times New Roman" w:cs="Times New Roman"/>
                <w:sz w:val="18"/>
                <w:szCs w:val="18"/>
                <w:vertAlign w:val="superscript"/>
              </w:rPr>
              <w:t>b</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3</w:t>
            </w:r>
            <w:r w:rsidRPr="00D22C89">
              <w:rPr>
                <w:rFonts w:ascii="Times New Roman" w:hAnsi="Times New Roman" w:cs="Times New Roman"/>
                <w:kern w:val="0"/>
                <w:sz w:val="18"/>
                <w:szCs w:val="18"/>
              </w:rPr>
              <w:t>.1</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13</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耐湿热性</w:t>
            </w:r>
            <w:r w:rsidRPr="008371B7">
              <w:rPr>
                <w:rFonts w:ascii="Times New Roman" w:hAnsi="Times New Roman" w:cs="Times New Roman"/>
                <w:sz w:val="18"/>
                <w:szCs w:val="18"/>
                <w:vertAlign w:val="superscript"/>
              </w:rPr>
              <w:t>b</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3</w:t>
            </w:r>
            <w:r w:rsidRPr="00D22C89">
              <w:rPr>
                <w:rFonts w:ascii="Times New Roman" w:hAnsi="Times New Roman" w:cs="Times New Roman"/>
                <w:kern w:val="0"/>
                <w:sz w:val="18"/>
                <w:szCs w:val="18"/>
              </w:rPr>
              <w:t>.3</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14</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焊钉连接</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766535" w:rsidRPr="00D22C89" w:rsidRDefault="00766535" w:rsidP="009A0F85">
            <w:pPr>
              <w:widowControl/>
              <w:spacing w:line="240" w:lineRule="exact"/>
              <w:jc w:val="distribute"/>
              <w:rPr>
                <w:rFonts w:ascii="Times New Roman" w:hAnsi="Times New Roman" w:cs="Times New Roman"/>
                <w:kern w:val="0"/>
                <w:sz w:val="18"/>
                <w:szCs w:val="18"/>
              </w:rPr>
            </w:pP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8371B7">
              <w:rPr>
                <w:rFonts w:ascii="Times New Roman" w:hAnsi="Times New Roman" w:cs="Times New Roman"/>
                <w:kern w:val="0"/>
                <w:sz w:val="18"/>
                <w:szCs w:val="18"/>
              </w:rPr>
              <w:t>7.14</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15</w:t>
            </w:r>
            <w:r w:rsidRPr="007B5D8E">
              <w:rPr>
                <w:rFonts w:ascii="Times New Roman" w:hAnsi="Times New Roman" w:cs="Times New Roman"/>
                <w:kern w:val="0"/>
                <w:sz w:val="18"/>
                <w:szCs w:val="18"/>
              </w:rPr>
              <w:fldChar w:fldCharType="end"/>
            </w:r>
          </w:p>
        </w:tc>
        <w:tc>
          <w:tcPr>
            <w:tcW w:w="505" w:type="dxa"/>
            <w:vMerge w:val="restart"/>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核心</w:t>
            </w:r>
            <w:r w:rsidRPr="00D22C89">
              <w:rPr>
                <w:rFonts w:ascii="Times New Roman" w:hAnsi="Times New Roman" w:cs="Times New Roman"/>
                <w:kern w:val="0"/>
                <w:sz w:val="18"/>
                <w:szCs w:val="18"/>
              </w:rPr>
              <w:t>指标</w:t>
            </w: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耐硝酸</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766535" w:rsidRPr="00D22C89" w:rsidRDefault="00766535" w:rsidP="008A7977">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无起泡等变化，</w:t>
            </w:r>
            <w:r w:rsidRPr="008371B7">
              <w:rPr>
                <w:rFonts w:asciiTheme="minorEastAsia" w:hAnsiTheme="minorEastAsia" w:cs="Times New Roman" w:hint="eastAsia"/>
                <w:kern w:val="0"/>
                <w:sz w:val="18"/>
                <w:szCs w:val="18"/>
              </w:rPr>
              <w:t>Δ</w:t>
            </w:r>
            <w:r w:rsidRPr="008371B7">
              <w:rPr>
                <w:rFonts w:ascii="Times New Roman" w:hAnsi="Times New Roman" w:cs="Times New Roman" w:hint="eastAsia"/>
                <w:kern w:val="0"/>
                <w:sz w:val="18"/>
                <w:szCs w:val="18"/>
              </w:rPr>
              <w:t>E</w:t>
            </w:r>
            <w:r w:rsidRPr="008371B7">
              <w:rPr>
                <w:rFonts w:ascii="宋体" w:eastAsia="宋体" w:hAnsi="宋体" w:cs="Times New Roman" w:hint="eastAsia"/>
                <w:kern w:val="0"/>
                <w:sz w:val="18"/>
                <w:szCs w:val="18"/>
              </w:rPr>
              <w:t>≤</w:t>
            </w:r>
            <w:r w:rsidR="008A7977">
              <w:rPr>
                <w:rFonts w:ascii="Times New Roman" w:hAnsi="Times New Roman" w:cs="Times New Roman"/>
                <w:kern w:val="0"/>
                <w:sz w:val="18"/>
                <w:szCs w:val="18"/>
              </w:rPr>
              <w:t>2</w:t>
            </w:r>
            <w:r w:rsidRPr="008371B7">
              <w:rPr>
                <w:rFonts w:ascii="Times New Roman" w:hAnsi="Times New Roman" w:cs="Times New Roman"/>
                <w:kern w:val="0"/>
                <w:sz w:val="18"/>
                <w:szCs w:val="18"/>
              </w:rPr>
              <w:t>.0</w:t>
            </w:r>
          </w:p>
        </w:tc>
        <w:tc>
          <w:tcPr>
            <w:tcW w:w="1321" w:type="dxa"/>
            <w:shd w:val="clear" w:color="auto" w:fill="auto"/>
            <w:vAlign w:val="center"/>
          </w:tcPr>
          <w:p w:rsidR="00766535" w:rsidRPr="00D22C89" w:rsidRDefault="00766535" w:rsidP="008A7977">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无起泡等变化，</w:t>
            </w:r>
            <w:r w:rsidRPr="008371B7">
              <w:rPr>
                <w:rFonts w:asciiTheme="minorEastAsia" w:hAnsiTheme="minorEastAsia" w:cs="Times New Roman" w:hint="eastAsia"/>
                <w:kern w:val="0"/>
                <w:sz w:val="18"/>
                <w:szCs w:val="18"/>
              </w:rPr>
              <w:t>Δ</w:t>
            </w:r>
            <w:r w:rsidRPr="008371B7">
              <w:rPr>
                <w:rFonts w:ascii="Times New Roman" w:hAnsi="Times New Roman" w:cs="Times New Roman" w:hint="eastAsia"/>
                <w:kern w:val="0"/>
                <w:sz w:val="18"/>
                <w:szCs w:val="18"/>
              </w:rPr>
              <w:t>E</w:t>
            </w:r>
            <w:r w:rsidRPr="008371B7">
              <w:rPr>
                <w:rFonts w:ascii="宋体" w:eastAsia="宋体" w:hAnsi="宋体" w:cs="Times New Roman" w:hint="eastAsia"/>
                <w:kern w:val="0"/>
                <w:sz w:val="18"/>
                <w:szCs w:val="18"/>
              </w:rPr>
              <w:t>≤</w:t>
            </w:r>
            <w:r w:rsidR="008A7977">
              <w:rPr>
                <w:rFonts w:ascii="Times New Roman" w:hAnsi="Times New Roman" w:cs="Times New Roman"/>
                <w:kern w:val="0"/>
                <w:sz w:val="18"/>
                <w:szCs w:val="18"/>
              </w:rPr>
              <w:t>3</w:t>
            </w:r>
            <w:r w:rsidRPr="008371B7">
              <w:rPr>
                <w:rFonts w:ascii="Times New Roman" w:hAnsi="Times New Roman" w:cs="Times New Roman"/>
                <w:kern w:val="0"/>
                <w:sz w:val="18"/>
                <w:szCs w:val="18"/>
              </w:rPr>
              <w:t>.0</w:t>
            </w:r>
          </w:p>
        </w:tc>
        <w:tc>
          <w:tcPr>
            <w:tcW w:w="1417" w:type="dxa"/>
            <w:shd w:val="clear" w:color="auto" w:fill="auto"/>
            <w:vAlign w:val="center"/>
          </w:tcPr>
          <w:p w:rsidR="00766535" w:rsidRPr="00D22C89"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无起泡等变化，</w:t>
            </w:r>
            <w:r w:rsidRPr="008371B7">
              <w:rPr>
                <w:rFonts w:asciiTheme="minorEastAsia" w:hAnsiTheme="minorEastAsia" w:cs="Times New Roman" w:hint="eastAsia"/>
                <w:kern w:val="0"/>
                <w:sz w:val="18"/>
                <w:szCs w:val="18"/>
              </w:rPr>
              <w:t>Δ</w:t>
            </w:r>
            <w:r w:rsidRPr="008371B7">
              <w:rPr>
                <w:rFonts w:ascii="Times New Roman" w:hAnsi="Times New Roman" w:cs="Times New Roman" w:hint="eastAsia"/>
                <w:kern w:val="0"/>
                <w:sz w:val="18"/>
                <w:szCs w:val="18"/>
              </w:rPr>
              <w:t>E</w:t>
            </w: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5.0</w:t>
            </w:r>
          </w:p>
        </w:tc>
        <w:tc>
          <w:tcPr>
            <w:tcW w:w="1701" w:type="dxa"/>
            <w:shd w:val="clear" w:color="auto" w:fill="auto"/>
            <w:vAlign w:val="center"/>
          </w:tcPr>
          <w:p w:rsidR="00766535" w:rsidRPr="00D22C89"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7.8.1.2</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16</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766535">
            <w:pPr>
              <w:widowControl/>
              <w:numPr>
                <w:ilvl w:val="0"/>
                <w:numId w:val="5"/>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封孔质量</w:t>
            </w:r>
            <w:r w:rsidRPr="008371B7">
              <w:rPr>
                <w:rFonts w:ascii="Times New Roman" w:hAnsi="Times New Roman" w:cs="Times New Roman"/>
                <w:sz w:val="18"/>
                <w:szCs w:val="18"/>
                <w:vertAlign w:val="superscript"/>
              </w:rPr>
              <w:t>c</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vertAlign w:val="superscript"/>
              </w:rPr>
            </w:pPr>
            <w:r w:rsidRPr="008371B7">
              <w:rPr>
                <w:rFonts w:ascii="宋体" w:eastAsia="宋体" w:hAnsi="宋体" w:cs="Times New Roman" w:hint="eastAsia"/>
                <w:kern w:val="0"/>
                <w:sz w:val="18"/>
                <w:szCs w:val="18"/>
              </w:rPr>
              <w:t>≤2</w:t>
            </w:r>
            <w:r w:rsidRPr="008371B7">
              <w:rPr>
                <w:rFonts w:ascii="宋体" w:eastAsia="宋体" w:hAnsi="宋体" w:cs="Times New Roman"/>
                <w:kern w:val="0"/>
                <w:sz w:val="18"/>
                <w:szCs w:val="18"/>
              </w:rPr>
              <w:t>0mg</w:t>
            </w: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dmm</w:t>
            </w:r>
            <w:r w:rsidRPr="008371B7">
              <w:rPr>
                <w:rFonts w:ascii="宋体" w:eastAsia="宋体" w:hAnsi="宋体" w:cs="Times New Roman"/>
                <w:kern w:val="0"/>
                <w:sz w:val="18"/>
                <w:szCs w:val="18"/>
                <w:vertAlign w:val="superscript"/>
              </w:rPr>
              <w:t>2</w:t>
            </w:r>
          </w:p>
        </w:tc>
        <w:tc>
          <w:tcPr>
            <w:tcW w:w="1321" w:type="dxa"/>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25mg</w:t>
            </w: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dmm</w:t>
            </w:r>
            <w:r w:rsidRPr="008371B7">
              <w:rPr>
                <w:rFonts w:ascii="宋体" w:eastAsia="宋体" w:hAnsi="宋体" w:cs="Times New Roman"/>
                <w:kern w:val="0"/>
                <w:sz w:val="18"/>
                <w:szCs w:val="18"/>
                <w:vertAlign w:val="superscript"/>
              </w:rPr>
              <w:t>2</w:t>
            </w:r>
          </w:p>
        </w:tc>
        <w:tc>
          <w:tcPr>
            <w:tcW w:w="1417" w:type="dxa"/>
            <w:shd w:val="clear" w:color="auto" w:fill="auto"/>
            <w:vAlign w:val="center"/>
          </w:tcPr>
          <w:p w:rsidR="00766535" w:rsidRPr="008371B7"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30mg</w:t>
            </w: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dmm</w:t>
            </w:r>
            <w:r w:rsidRPr="008371B7">
              <w:rPr>
                <w:rFonts w:ascii="宋体" w:eastAsia="宋体" w:hAnsi="宋体" w:cs="Times New Roman"/>
                <w:kern w:val="0"/>
                <w:sz w:val="18"/>
                <w:szCs w:val="18"/>
                <w:vertAlign w:val="superscript"/>
              </w:rPr>
              <w:t>2</w:t>
            </w:r>
          </w:p>
        </w:tc>
        <w:tc>
          <w:tcPr>
            <w:tcW w:w="1701" w:type="dxa"/>
            <w:shd w:val="clear" w:color="auto" w:fill="auto"/>
            <w:vAlign w:val="center"/>
          </w:tcPr>
          <w:p w:rsidR="00766535" w:rsidRPr="008371B7"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7.9</w:t>
            </w:r>
          </w:p>
        </w:tc>
      </w:tr>
      <w:tr w:rsidR="00766535" w:rsidRPr="008371B7" w:rsidTr="009A0F85">
        <w:trPr>
          <w:trHeight w:val="20"/>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17</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766535" w:rsidP="009A0F85">
            <w:pPr>
              <w:widowControl/>
              <w:spacing w:line="240" w:lineRule="exact"/>
              <w:jc w:val="center"/>
              <w:rPr>
                <w:rFonts w:ascii="Times New Roman" w:hAnsi="Times New Roman" w:cs="Times New Roman"/>
                <w:b/>
                <w:kern w:val="0"/>
                <w:sz w:val="18"/>
                <w:szCs w:val="18"/>
              </w:rPr>
            </w:pPr>
            <w:r w:rsidRPr="008371B7">
              <w:rPr>
                <w:rFonts w:ascii="Times New Roman" w:hAnsi="Times New Roman" w:cs="Times New Roman" w:hint="eastAsia"/>
                <w:kern w:val="0"/>
                <w:sz w:val="18"/>
                <w:szCs w:val="18"/>
              </w:rPr>
              <w:t>耐污染性</w:t>
            </w:r>
            <w:r w:rsidRPr="008371B7">
              <w:rPr>
                <w:rFonts w:ascii="Times New Roman" w:hAnsi="Times New Roman" w:cs="Times New Roman"/>
                <w:sz w:val="18"/>
                <w:szCs w:val="18"/>
                <w:vertAlign w:val="superscript"/>
              </w:rPr>
              <w:t>b</w:t>
            </w:r>
          </w:p>
        </w:tc>
        <w:tc>
          <w:tcPr>
            <w:tcW w:w="1560"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3</w:t>
            </w:r>
            <w:r w:rsidRPr="008371B7">
              <w:rPr>
                <w:rFonts w:ascii="Times New Roman" w:hAnsi="Times New Roman" w:cs="Times New Roman" w:hint="eastAsia"/>
                <w:kern w:val="0"/>
                <w:sz w:val="18"/>
                <w:szCs w:val="18"/>
              </w:rPr>
              <w:t>%</w:t>
            </w:r>
          </w:p>
        </w:tc>
        <w:tc>
          <w:tcPr>
            <w:tcW w:w="132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4</w:t>
            </w:r>
            <w:r w:rsidRPr="008371B7">
              <w:rPr>
                <w:rFonts w:ascii="Times New Roman" w:hAnsi="Times New Roman" w:cs="Times New Roman" w:hint="eastAsia"/>
                <w:kern w:val="0"/>
                <w:sz w:val="18"/>
                <w:szCs w:val="18"/>
              </w:rPr>
              <w:t>%</w:t>
            </w:r>
          </w:p>
        </w:tc>
        <w:tc>
          <w:tcPr>
            <w:tcW w:w="1417" w:type="dxa"/>
            <w:shd w:val="clear" w:color="auto" w:fill="auto"/>
            <w:vAlign w:val="center"/>
          </w:tcPr>
          <w:p w:rsidR="00766535" w:rsidRPr="00D22C89"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5</w:t>
            </w:r>
            <w:r w:rsidRPr="008371B7">
              <w:rPr>
                <w:rFonts w:ascii="Times New Roman" w:hAnsi="Times New Roman" w:cs="Times New Roman" w:hint="eastAsia"/>
                <w:kern w:val="0"/>
                <w:sz w:val="18"/>
                <w:szCs w:val="18"/>
              </w:rPr>
              <w:t>%</w:t>
            </w:r>
          </w:p>
        </w:tc>
        <w:tc>
          <w:tcPr>
            <w:tcW w:w="1701" w:type="dxa"/>
            <w:shd w:val="clear" w:color="auto" w:fill="auto"/>
            <w:vAlign w:val="center"/>
          </w:tcPr>
          <w:p w:rsidR="00766535" w:rsidRPr="00D22C89"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w:t>
            </w:r>
            <w:r w:rsidRPr="008371B7">
              <w:rPr>
                <w:rFonts w:ascii="Times New Roman" w:hAnsi="Times New Roman" w:cs="Times New Roman"/>
                <w:kern w:val="0"/>
                <w:sz w:val="18"/>
                <w:szCs w:val="18"/>
              </w:rPr>
              <w:t>11</w:t>
            </w:r>
          </w:p>
        </w:tc>
      </w:tr>
      <w:tr w:rsidR="00766535" w:rsidRPr="008371B7" w:rsidTr="009A0F85">
        <w:trPr>
          <w:trHeight w:val="20"/>
          <w:jc w:val="center"/>
        </w:trPr>
        <w:tc>
          <w:tcPr>
            <w:tcW w:w="441" w:type="dxa"/>
            <w:vMerge w:val="restart"/>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18</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892" w:type="dxa"/>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耐人工候加速老化</w:t>
            </w:r>
            <w:r w:rsidRPr="008371B7">
              <w:rPr>
                <w:rFonts w:ascii="Times New Roman" w:hAnsi="Times New Roman" w:cs="Times New Roman"/>
                <w:sz w:val="18"/>
                <w:szCs w:val="18"/>
                <w:vertAlign w:val="superscript"/>
              </w:rPr>
              <w:t>b</w:t>
            </w:r>
          </w:p>
        </w:tc>
        <w:tc>
          <w:tcPr>
            <w:tcW w:w="1231" w:type="dxa"/>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色差</w:t>
            </w:r>
          </w:p>
        </w:tc>
        <w:tc>
          <w:tcPr>
            <w:tcW w:w="1560" w:type="dxa"/>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766535" w:rsidRPr="00D22C89" w:rsidRDefault="00766535" w:rsidP="00BB064B">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00BB064B">
              <w:rPr>
                <w:rFonts w:ascii="Times New Roman" w:hAnsi="Times New Roman" w:cs="Times New Roman"/>
                <w:kern w:val="0"/>
                <w:sz w:val="18"/>
                <w:szCs w:val="18"/>
              </w:rPr>
              <w:t>1.5</w:t>
            </w:r>
          </w:p>
        </w:tc>
        <w:tc>
          <w:tcPr>
            <w:tcW w:w="1321" w:type="dxa"/>
            <w:shd w:val="clear" w:color="auto" w:fill="auto"/>
            <w:vAlign w:val="center"/>
          </w:tcPr>
          <w:p w:rsidR="00766535" w:rsidRPr="00D22C89" w:rsidRDefault="00766535" w:rsidP="00BB064B">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Pr="008371B7">
              <w:rPr>
                <w:rFonts w:ascii="Times New Roman" w:hAnsi="Times New Roman" w:cs="Times New Roman"/>
                <w:kern w:val="0"/>
                <w:sz w:val="18"/>
                <w:szCs w:val="18"/>
              </w:rPr>
              <w:t>2.</w:t>
            </w:r>
            <w:r w:rsidR="00BB064B">
              <w:rPr>
                <w:rFonts w:ascii="Times New Roman" w:hAnsi="Times New Roman" w:cs="Times New Roman"/>
                <w:kern w:val="0"/>
                <w:sz w:val="18"/>
                <w:szCs w:val="18"/>
              </w:rPr>
              <w:t>0</w:t>
            </w:r>
          </w:p>
        </w:tc>
        <w:tc>
          <w:tcPr>
            <w:tcW w:w="1417" w:type="dxa"/>
            <w:shd w:val="clear" w:color="auto" w:fill="auto"/>
            <w:vAlign w:val="center"/>
          </w:tcPr>
          <w:p w:rsidR="00766535" w:rsidRPr="00D22C89"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Pr="008371B7">
              <w:rPr>
                <w:rFonts w:ascii="Times New Roman" w:hAnsi="Times New Roman" w:cs="Times New Roman" w:hint="eastAsia"/>
                <w:kern w:val="0"/>
                <w:sz w:val="18"/>
                <w:szCs w:val="18"/>
              </w:rPr>
              <w:t>3</w:t>
            </w:r>
            <w:r w:rsidRPr="008371B7">
              <w:rPr>
                <w:rFonts w:ascii="Times New Roman" w:hAnsi="Times New Roman" w:cs="Times New Roman"/>
                <w:kern w:val="0"/>
                <w:sz w:val="18"/>
                <w:szCs w:val="18"/>
              </w:rPr>
              <w:t>.0</w:t>
            </w:r>
          </w:p>
        </w:tc>
        <w:tc>
          <w:tcPr>
            <w:tcW w:w="1701" w:type="dxa"/>
            <w:vMerge w:val="restart"/>
            <w:shd w:val="clear" w:color="auto" w:fill="auto"/>
            <w:vAlign w:val="center"/>
          </w:tcPr>
          <w:p w:rsidR="00766535" w:rsidRPr="00D22C89"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3</w:t>
            </w:r>
            <w:r w:rsidRPr="00D22C89">
              <w:rPr>
                <w:rFonts w:ascii="Times New Roman" w:hAnsi="Times New Roman" w:cs="Times New Roman"/>
                <w:kern w:val="0"/>
                <w:sz w:val="18"/>
                <w:szCs w:val="18"/>
              </w:rPr>
              <w:t>.2</w:t>
            </w:r>
          </w:p>
        </w:tc>
      </w:tr>
      <w:tr w:rsidR="00766535" w:rsidRPr="008371B7" w:rsidTr="009A0F85">
        <w:trPr>
          <w:trHeight w:val="20"/>
          <w:jc w:val="center"/>
        </w:trPr>
        <w:tc>
          <w:tcPr>
            <w:tcW w:w="441" w:type="dxa"/>
            <w:vMerge/>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505"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892"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1231" w:type="dxa"/>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光泽保持率</w:t>
            </w:r>
          </w:p>
        </w:tc>
        <w:tc>
          <w:tcPr>
            <w:tcW w:w="1560"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4155" w:type="dxa"/>
            <w:gridSpan w:val="4"/>
            <w:shd w:val="clear" w:color="auto" w:fill="auto"/>
            <w:vAlign w:val="center"/>
          </w:tcPr>
          <w:p w:rsidR="00766535" w:rsidRPr="008371B7"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Pr="008371B7">
              <w:rPr>
                <w:rFonts w:ascii="Times New Roman" w:hAnsi="Times New Roman" w:cs="Times New Roman"/>
                <w:kern w:val="0"/>
                <w:sz w:val="18"/>
                <w:szCs w:val="18"/>
              </w:rPr>
              <w:t>70</w:t>
            </w:r>
            <w:r w:rsidRPr="008371B7">
              <w:rPr>
                <w:rFonts w:ascii="Times New Roman" w:hAnsi="Times New Roman" w:cs="Times New Roman" w:hint="eastAsia"/>
                <w:kern w:val="0"/>
                <w:sz w:val="18"/>
                <w:szCs w:val="18"/>
              </w:rPr>
              <w:t>%</w:t>
            </w:r>
          </w:p>
        </w:tc>
        <w:tc>
          <w:tcPr>
            <w:tcW w:w="1701" w:type="dxa"/>
            <w:vMerge/>
            <w:shd w:val="clear" w:color="auto" w:fill="auto"/>
            <w:vAlign w:val="center"/>
          </w:tcPr>
          <w:p w:rsidR="00766535" w:rsidRPr="008371B7"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p>
        </w:tc>
      </w:tr>
      <w:tr w:rsidR="00766535" w:rsidRPr="008371B7" w:rsidTr="009A0F85">
        <w:trPr>
          <w:trHeight w:val="20"/>
          <w:jc w:val="center"/>
        </w:trPr>
        <w:tc>
          <w:tcPr>
            <w:tcW w:w="441" w:type="dxa"/>
            <w:vMerge/>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505"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892"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1231" w:type="dxa"/>
            <w:shd w:val="clear" w:color="auto" w:fill="auto"/>
            <w:vAlign w:val="center"/>
          </w:tcPr>
          <w:p w:rsidR="00766535"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其他老</w:t>
            </w:r>
          </w:p>
          <w:p w:rsidR="00766535" w:rsidRPr="008371B7" w:rsidRDefault="00766535" w:rsidP="009A0F85">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化性能</w:t>
            </w:r>
          </w:p>
        </w:tc>
        <w:tc>
          <w:tcPr>
            <w:tcW w:w="1560" w:type="dxa"/>
            <w:vMerge/>
            <w:shd w:val="clear" w:color="auto" w:fill="auto"/>
            <w:vAlign w:val="center"/>
          </w:tcPr>
          <w:p w:rsidR="00766535" w:rsidRPr="008371B7" w:rsidRDefault="00766535" w:rsidP="009A0F85">
            <w:pPr>
              <w:widowControl/>
              <w:spacing w:line="240" w:lineRule="exact"/>
              <w:jc w:val="center"/>
              <w:rPr>
                <w:rFonts w:ascii="Times New Roman" w:hAnsi="Times New Roman" w:cs="Times New Roman"/>
                <w:kern w:val="0"/>
                <w:sz w:val="18"/>
                <w:szCs w:val="18"/>
              </w:rPr>
            </w:pPr>
          </w:p>
        </w:tc>
        <w:tc>
          <w:tcPr>
            <w:tcW w:w="4155" w:type="dxa"/>
            <w:gridSpan w:val="4"/>
            <w:shd w:val="clear" w:color="auto" w:fill="auto"/>
            <w:vAlign w:val="center"/>
          </w:tcPr>
          <w:p w:rsidR="00766535" w:rsidRPr="008371B7"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proofErr w:type="gramStart"/>
            <w:r w:rsidRPr="008371B7">
              <w:rPr>
                <w:rFonts w:ascii="Times New Roman" w:hAnsi="Times New Roman" w:cs="Times New Roman" w:hint="eastAsia"/>
                <w:kern w:val="0"/>
                <w:sz w:val="18"/>
                <w:szCs w:val="18"/>
              </w:rPr>
              <w:t>不</w:t>
            </w:r>
            <w:proofErr w:type="gramEnd"/>
            <w:r w:rsidRPr="008371B7">
              <w:rPr>
                <w:rFonts w:ascii="Times New Roman" w:hAnsi="Times New Roman" w:cs="Times New Roman" w:hint="eastAsia"/>
                <w:kern w:val="0"/>
                <w:sz w:val="18"/>
                <w:szCs w:val="18"/>
              </w:rPr>
              <w:t>次于</w:t>
            </w:r>
            <w:r w:rsidRPr="008371B7">
              <w:rPr>
                <w:rFonts w:ascii="Times New Roman" w:hAnsi="Times New Roman" w:cs="Times New Roman" w:hint="eastAsia"/>
                <w:kern w:val="0"/>
                <w:sz w:val="18"/>
                <w:szCs w:val="18"/>
              </w:rPr>
              <w:t>0</w:t>
            </w:r>
            <w:r w:rsidRPr="008371B7">
              <w:rPr>
                <w:rFonts w:ascii="Times New Roman" w:hAnsi="Times New Roman" w:cs="Times New Roman" w:hint="eastAsia"/>
                <w:kern w:val="0"/>
                <w:sz w:val="18"/>
                <w:szCs w:val="18"/>
              </w:rPr>
              <w:t>级</w:t>
            </w:r>
          </w:p>
        </w:tc>
        <w:tc>
          <w:tcPr>
            <w:tcW w:w="1701" w:type="dxa"/>
            <w:vMerge/>
            <w:shd w:val="clear" w:color="auto" w:fill="auto"/>
            <w:vAlign w:val="center"/>
          </w:tcPr>
          <w:p w:rsidR="00766535" w:rsidRPr="008371B7" w:rsidRDefault="00766535" w:rsidP="009A0F85">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p>
        </w:tc>
      </w:tr>
      <w:tr w:rsidR="00766535" w:rsidRPr="008371B7" w:rsidTr="009A0F85">
        <w:trPr>
          <w:trHeight w:val="393"/>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Default="00766535" w:rsidP="009A0F8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19</w:t>
            </w:r>
            <w:r w:rsidRPr="007B5D8E">
              <w:rPr>
                <w:rFonts w:ascii="Times New Roman" w:hAnsi="Times New Roman" w:cs="Times New Roman"/>
                <w:kern w:val="0"/>
                <w:sz w:val="18"/>
                <w:szCs w:val="18"/>
              </w:rPr>
              <w:fldChar w:fldCharType="end"/>
            </w:r>
          </w:p>
        </w:tc>
        <w:tc>
          <w:tcPr>
            <w:tcW w:w="505" w:type="dxa"/>
            <w:vMerge w:val="restart"/>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创新性</w:t>
            </w:r>
            <w:r w:rsidRPr="00D22C89">
              <w:rPr>
                <w:rFonts w:ascii="Times New Roman" w:hAnsi="Times New Roman" w:cs="Times New Roman"/>
                <w:kern w:val="0"/>
                <w:sz w:val="18"/>
                <w:szCs w:val="18"/>
              </w:rPr>
              <w:lastRenderedPageBreak/>
              <w:t>指标</w:t>
            </w:r>
          </w:p>
        </w:tc>
        <w:tc>
          <w:tcPr>
            <w:tcW w:w="892"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roofErr w:type="gramStart"/>
            <w:r w:rsidRPr="00D22C89">
              <w:rPr>
                <w:rFonts w:ascii="Times New Roman" w:hAnsi="Times New Roman" w:cs="Times New Roman"/>
                <w:kern w:val="0"/>
                <w:sz w:val="18"/>
                <w:szCs w:val="18"/>
              </w:rPr>
              <w:lastRenderedPageBreak/>
              <w:t>自洁性</w:t>
            </w:r>
            <w:proofErr w:type="gramEnd"/>
          </w:p>
        </w:tc>
        <w:tc>
          <w:tcPr>
            <w:tcW w:w="123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接触角</w:t>
            </w:r>
          </w:p>
        </w:tc>
        <w:tc>
          <w:tcPr>
            <w:tcW w:w="1560" w:type="dxa"/>
            <w:shd w:val="clear" w:color="auto" w:fill="auto"/>
            <w:vAlign w:val="center"/>
          </w:tcPr>
          <w:p w:rsidR="00766535" w:rsidRPr="00D22C89" w:rsidRDefault="00766535" w:rsidP="009A0F85">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2738" w:type="dxa"/>
            <w:gridSpan w:val="3"/>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60</w:t>
            </w:r>
            <w:r>
              <w:rPr>
                <w:rFonts w:ascii="Times New Roman" w:hAnsi="Times New Roman" w:cs="Times New Roman" w:hint="eastAsia"/>
                <w:kern w:val="0"/>
                <w:sz w:val="18"/>
                <w:szCs w:val="18"/>
              </w:rPr>
              <w:t>°</w:t>
            </w:r>
          </w:p>
        </w:tc>
        <w:tc>
          <w:tcPr>
            <w:tcW w:w="1417"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13448</w:t>
            </w:r>
            <w:r>
              <w:rPr>
                <w:rFonts w:ascii="Times New Roman" w:hAnsi="Times New Roman" w:cs="Times New Roman" w:hint="eastAsia"/>
                <w:kern w:val="0"/>
                <w:sz w:val="18"/>
                <w:szCs w:val="18"/>
              </w:rPr>
              <w:t>-</w:t>
            </w:r>
            <w:r>
              <w:rPr>
                <w:rFonts w:ascii="Times New Roman" w:hAnsi="Times New Roman" w:cs="Times New Roman"/>
                <w:kern w:val="0"/>
                <w:sz w:val="18"/>
                <w:szCs w:val="18"/>
              </w:rPr>
              <w:t>2019</w:t>
            </w:r>
          </w:p>
        </w:tc>
      </w:tr>
      <w:tr w:rsidR="00766535" w:rsidRPr="008371B7" w:rsidTr="009A0F85">
        <w:trPr>
          <w:trHeight w:val="393"/>
          <w:jc w:val="center"/>
        </w:trPr>
        <w:tc>
          <w:tcPr>
            <w:tcW w:w="441" w:type="dxa"/>
            <w:vAlign w:val="center"/>
          </w:tcPr>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66535" w:rsidRPr="007B5D8E" w:rsidRDefault="00766535" w:rsidP="009A0F8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20</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66535" w:rsidRPr="00D22C89" w:rsidRDefault="00766535" w:rsidP="009A0F8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66535" w:rsidRPr="00D22C89" w:rsidRDefault="00D37091" w:rsidP="009A0F85">
            <w:pPr>
              <w:widowControl/>
              <w:spacing w:line="240" w:lineRule="exact"/>
              <w:jc w:val="center"/>
              <w:rPr>
                <w:rFonts w:ascii="Times New Roman" w:hAnsi="Times New Roman" w:cs="Times New Roman" w:hint="eastAsia"/>
                <w:kern w:val="0"/>
                <w:sz w:val="18"/>
                <w:szCs w:val="18"/>
              </w:rPr>
            </w:pPr>
            <w:r>
              <w:rPr>
                <w:rFonts w:ascii="Times New Roman" w:hAnsi="Times New Roman" w:cs="Times New Roman" w:hint="eastAsia"/>
                <w:kern w:val="0"/>
                <w:sz w:val="18"/>
                <w:szCs w:val="18"/>
              </w:rPr>
              <w:t>漫反射性能</w:t>
            </w:r>
          </w:p>
        </w:tc>
        <w:tc>
          <w:tcPr>
            <w:tcW w:w="1560" w:type="dxa"/>
            <w:shd w:val="clear" w:color="auto" w:fill="auto"/>
            <w:vAlign w:val="center"/>
          </w:tcPr>
          <w:p w:rsidR="00766535" w:rsidRPr="00D22C89" w:rsidRDefault="00D37091" w:rsidP="009A0F85">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1410" w:type="dxa"/>
            <w:shd w:val="clear" w:color="auto" w:fill="auto"/>
            <w:vAlign w:val="center"/>
          </w:tcPr>
          <w:p w:rsidR="00766535"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95</w:t>
            </w:r>
            <w:r>
              <w:rPr>
                <w:rFonts w:ascii="Times New Roman" w:hAnsi="Times New Roman" w:cs="Times New Roman" w:hint="eastAsia"/>
                <w:kern w:val="0"/>
                <w:sz w:val="18"/>
                <w:szCs w:val="18"/>
              </w:rPr>
              <w:t>%</w:t>
            </w:r>
          </w:p>
        </w:tc>
        <w:tc>
          <w:tcPr>
            <w:tcW w:w="1328" w:type="dxa"/>
            <w:gridSpan w:val="2"/>
            <w:shd w:val="clear" w:color="auto" w:fill="auto"/>
            <w:vAlign w:val="center"/>
          </w:tcPr>
          <w:p w:rsidR="00766535"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92</w:t>
            </w:r>
            <w:r>
              <w:rPr>
                <w:rFonts w:ascii="Times New Roman" w:hAnsi="Times New Roman" w:cs="Times New Roman" w:hint="eastAsia"/>
                <w:kern w:val="0"/>
                <w:sz w:val="18"/>
                <w:szCs w:val="18"/>
              </w:rPr>
              <w:t>%</w:t>
            </w:r>
          </w:p>
        </w:tc>
        <w:tc>
          <w:tcPr>
            <w:tcW w:w="1417" w:type="dxa"/>
            <w:shd w:val="clear" w:color="auto" w:fill="auto"/>
            <w:vAlign w:val="center"/>
          </w:tcPr>
          <w:p w:rsidR="00766535" w:rsidRPr="00D22C89" w:rsidRDefault="00D37091" w:rsidP="009A0F8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766535" w:rsidRDefault="00D37091" w:rsidP="009A0F8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11186.2</w:t>
            </w:r>
          </w:p>
        </w:tc>
      </w:tr>
      <w:tr w:rsidR="00D37091" w:rsidRPr="008371B7" w:rsidTr="009A0F85">
        <w:trPr>
          <w:trHeight w:val="393"/>
          <w:jc w:val="center"/>
        </w:trPr>
        <w:tc>
          <w:tcPr>
            <w:tcW w:w="441" w:type="dxa"/>
            <w:vAlign w:val="center"/>
          </w:tcPr>
          <w:p w:rsidR="00D37091" w:rsidRPr="007B5D8E" w:rsidRDefault="00D37091" w:rsidP="00D37091">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lastRenderedPageBreak/>
              <w:fldChar w:fldCharType="begin"/>
            </w:r>
            <w:r w:rsidRPr="007B5D8E">
              <w:rPr>
                <w:rFonts w:ascii="Times New Roman" w:hAnsi="Times New Roman" w:cs="Times New Roman"/>
                <w:kern w:val="0"/>
                <w:sz w:val="18"/>
                <w:szCs w:val="18"/>
              </w:rPr>
              <w:instrText xml:space="preserve"> seq a</w:instrText>
            </w:r>
          </w:p>
          <w:p w:rsidR="00D37091" w:rsidRPr="007B5D8E" w:rsidRDefault="00D37091" w:rsidP="00D37091">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21</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抗</w:t>
            </w:r>
            <w:r>
              <w:rPr>
                <w:rFonts w:ascii="Times New Roman" w:hAnsi="Times New Roman" w:cs="Times New Roman" w:hint="eastAsia"/>
                <w:kern w:val="0"/>
                <w:sz w:val="18"/>
                <w:szCs w:val="18"/>
              </w:rPr>
              <w:t>细</w:t>
            </w:r>
            <w:r w:rsidRPr="00D22C89">
              <w:rPr>
                <w:rFonts w:ascii="Times New Roman" w:hAnsi="Times New Roman" w:cs="Times New Roman"/>
                <w:kern w:val="0"/>
                <w:sz w:val="18"/>
                <w:szCs w:val="18"/>
              </w:rPr>
              <w:t>菌性</w:t>
            </w:r>
            <w:r>
              <w:rPr>
                <w:rFonts w:ascii="Times New Roman" w:hAnsi="Times New Roman" w:cs="Times New Roman" w:hint="eastAsia"/>
                <w:kern w:val="0"/>
                <w:sz w:val="18"/>
                <w:szCs w:val="18"/>
              </w:rPr>
              <w:t>能</w:t>
            </w:r>
          </w:p>
        </w:tc>
        <w:tc>
          <w:tcPr>
            <w:tcW w:w="1560" w:type="dxa"/>
            <w:shd w:val="clear" w:color="auto" w:fill="auto"/>
            <w:vAlign w:val="center"/>
          </w:tcPr>
          <w:p w:rsidR="00D37091" w:rsidRPr="00D22C89" w:rsidRDefault="00D37091" w:rsidP="00D37091">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1410" w:type="dxa"/>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99</w:t>
            </w:r>
            <w:r>
              <w:rPr>
                <w:rFonts w:ascii="Times New Roman" w:hAnsi="Times New Roman" w:cs="Times New Roman" w:hint="eastAsia"/>
                <w:kern w:val="0"/>
                <w:sz w:val="18"/>
                <w:szCs w:val="18"/>
              </w:rPr>
              <w:t>%</w:t>
            </w:r>
          </w:p>
        </w:tc>
        <w:tc>
          <w:tcPr>
            <w:tcW w:w="1328" w:type="dxa"/>
            <w:gridSpan w:val="2"/>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9</w:t>
            </w:r>
            <w:r>
              <w:rPr>
                <w:rFonts w:ascii="Times New Roman" w:hAnsi="Times New Roman" w:cs="Times New Roman"/>
                <w:kern w:val="0"/>
                <w:sz w:val="18"/>
                <w:szCs w:val="18"/>
              </w:rPr>
              <w:t>0</w:t>
            </w:r>
            <w:r>
              <w:rPr>
                <w:rFonts w:ascii="Times New Roman" w:hAnsi="Times New Roman" w:cs="Times New Roman" w:hint="eastAsia"/>
                <w:kern w:val="0"/>
                <w:sz w:val="18"/>
                <w:szCs w:val="18"/>
              </w:rPr>
              <w:t>%</w:t>
            </w:r>
          </w:p>
        </w:tc>
        <w:tc>
          <w:tcPr>
            <w:tcW w:w="1417" w:type="dxa"/>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D37091"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21866</w:t>
            </w:r>
            <w:r>
              <w:rPr>
                <w:rFonts w:ascii="Times New Roman" w:hAnsi="Times New Roman" w:cs="Times New Roman" w:hint="eastAsia"/>
                <w:kern w:val="0"/>
                <w:sz w:val="18"/>
                <w:szCs w:val="18"/>
              </w:rPr>
              <w:t>-</w:t>
            </w:r>
            <w:r>
              <w:rPr>
                <w:rFonts w:ascii="Times New Roman" w:hAnsi="Times New Roman" w:cs="Times New Roman"/>
                <w:kern w:val="0"/>
                <w:sz w:val="18"/>
                <w:szCs w:val="18"/>
              </w:rPr>
              <w:t>2008</w:t>
            </w:r>
          </w:p>
        </w:tc>
      </w:tr>
      <w:tr w:rsidR="00D37091" w:rsidRPr="008371B7" w:rsidTr="009A0F85">
        <w:trPr>
          <w:trHeight w:val="394"/>
          <w:jc w:val="center"/>
        </w:trPr>
        <w:tc>
          <w:tcPr>
            <w:tcW w:w="441" w:type="dxa"/>
            <w:vAlign w:val="center"/>
          </w:tcPr>
          <w:p w:rsidR="00D37091" w:rsidRPr="007B5D8E" w:rsidRDefault="00D37091" w:rsidP="00D37091">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lastRenderedPageBreak/>
              <w:fldChar w:fldCharType="begin"/>
            </w:r>
            <w:r w:rsidRPr="007B5D8E">
              <w:rPr>
                <w:rFonts w:ascii="Times New Roman" w:hAnsi="Times New Roman" w:cs="Times New Roman"/>
                <w:kern w:val="0"/>
                <w:sz w:val="18"/>
                <w:szCs w:val="18"/>
              </w:rPr>
              <w:instrText xml:space="preserve"> seq a</w:instrText>
            </w:r>
          </w:p>
          <w:p w:rsidR="00D37091" w:rsidRDefault="00D37091" w:rsidP="00D37091">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22</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抗霉菌性能</w:t>
            </w:r>
          </w:p>
        </w:tc>
        <w:tc>
          <w:tcPr>
            <w:tcW w:w="1560" w:type="dxa"/>
            <w:shd w:val="clear" w:color="auto" w:fill="auto"/>
            <w:vAlign w:val="center"/>
          </w:tcPr>
          <w:p w:rsidR="00D37091" w:rsidRPr="00D22C89" w:rsidRDefault="00D37091" w:rsidP="00D37091">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1417" w:type="dxa"/>
            <w:gridSpan w:val="2"/>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0</w:t>
            </w:r>
            <w:r>
              <w:rPr>
                <w:rFonts w:ascii="Times New Roman" w:hAnsi="Times New Roman" w:cs="Times New Roman" w:hint="eastAsia"/>
                <w:kern w:val="0"/>
                <w:sz w:val="18"/>
                <w:szCs w:val="18"/>
              </w:rPr>
              <w:t>级</w:t>
            </w:r>
          </w:p>
        </w:tc>
        <w:tc>
          <w:tcPr>
            <w:tcW w:w="1321" w:type="dxa"/>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级</w:t>
            </w:r>
          </w:p>
        </w:tc>
        <w:tc>
          <w:tcPr>
            <w:tcW w:w="1417" w:type="dxa"/>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D37091" w:rsidRPr="00D22C89" w:rsidRDefault="00D37091" w:rsidP="00D37091">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1741</w:t>
            </w:r>
            <w:r>
              <w:rPr>
                <w:rFonts w:ascii="Times New Roman" w:hAnsi="Times New Roman" w:cs="Times New Roman" w:hint="eastAsia"/>
                <w:kern w:val="0"/>
                <w:sz w:val="18"/>
                <w:szCs w:val="18"/>
              </w:rPr>
              <w:t>-</w:t>
            </w:r>
            <w:r>
              <w:rPr>
                <w:rFonts w:ascii="Times New Roman" w:hAnsi="Times New Roman" w:cs="Times New Roman"/>
                <w:kern w:val="0"/>
                <w:sz w:val="18"/>
                <w:szCs w:val="18"/>
              </w:rPr>
              <w:t>2020</w:t>
            </w:r>
          </w:p>
        </w:tc>
      </w:tr>
      <w:tr w:rsidR="00D37091" w:rsidRPr="008371B7" w:rsidTr="009A0F85">
        <w:trPr>
          <w:trHeight w:val="805"/>
          <w:jc w:val="center"/>
        </w:trPr>
        <w:tc>
          <w:tcPr>
            <w:tcW w:w="10485" w:type="dxa"/>
            <w:gridSpan w:val="10"/>
          </w:tcPr>
          <w:p w:rsidR="00D37091" w:rsidRPr="008371B7" w:rsidRDefault="00D37091" w:rsidP="00D37091">
            <w:pPr>
              <w:widowControl/>
              <w:spacing w:line="240" w:lineRule="exact"/>
              <w:rPr>
                <w:rFonts w:ascii="Times New Roman" w:hAnsi="Times New Roman" w:cs="Times New Roman"/>
                <w:sz w:val="18"/>
                <w:szCs w:val="18"/>
              </w:rPr>
            </w:pPr>
            <w:r w:rsidRPr="008371B7">
              <w:rPr>
                <w:rFonts w:ascii="Times New Roman" w:hAnsi="Times New Roman" w:cs="Times New Roman" w:hint="eastAsia"/>
                <w:sz w:val="18"/>
                <w:szCs w:val="18"/>
                <w:vertAlign w:val="superscript"/>
              </w:rPr>
              <w:t>a</w:t>
            </w:r>
            <w:r w:rsidRPr="008371B7">
              <w:rPr>
                <w:rFonts w:ascii="Times New Roman" w:hAnsi="Times New Roman" w:cs="Times New Roman"/>
                <w:sz w:val="18"/>
                <w:szCs w:val="18"/>
                <w:vertAlign w:val="superscript"/>
              </w:rPr>
              <w:t xml:space="preserve"> </w:t>
            </w:r>
            <w:r w:rsidRPr="008371B7">
              <w:rPr>
                <w:rFonts w:ascii="Times New Roman" w:hAnsi="Times New Roman" w:cs="Times New Roman" w:hint="eastAsia"/>
                <w:sz w:val="18"/>
                <w:szCs w:val="18"/>
              </w:rPr>
              <w:t>适用于室外产品，不适用于覆膜产品。</w:t>
            </w:r>
          </w:p>
          <w:p w:rsidR="00D37091" w:rsidRPr="008371B7" w:rsidRDefault="00D37091" w:rsidP="00D37091">
            <w:pPr>
              <w:widowControl/>
              <w:spacing w:line="240" w:lineRule="exact"/>
              <w:rPr>
                <w:rFonts w:ascii="Times New Roman" w:hAnsi="Times New Roman" w:cs="Times New Roman"/>
                <w:sz w:val="18"/>
                <w:szCs w:val="18"/>
                <w:vertAlign w:val="superscript"/>
              </w:rPr>
            </w:pPr>
            <w:r w:rsidRPr="008371B7">
              <w:rPr>
                <w:rFonts w:ascii="Times New Roman" w:hAnsi="Times New Roman" w:cs="Times New Roman" w:hint="eastAsia"/>
                <w:sz w:val="18"/>
                <w:szCs w:val="18"/>
                <w:vertAlign w:val="superscript"/>
              </w:rPr>
              <w:t>b</w:t>
            </w:r>
            <w:r w:rsidRPr="008371B7">
              <w:rPr>
                <w:rFonts w:ascii="Times New Roman" w:hAnsi="Times New Roman" w:cs="Times New Roman"/>
                <w:sz w:val="18"/>
                <w:szCs w:val="18"/>
                <w:vertAlign w:val="superscript"/>
              </w:rPr>
              <w:t xml:space="preserve"> </w:t>
            </w:r>
            <w:r w:rsidRPr="008371B7">
              <w:rPr>
                <w:rFonts w:ascii="Times New Roman" w:hAnsi="Times New Roman" w:cs="Times New Roman" w:hint="eastAsia"/>
                <w:sz w:val="18"/>
                <w:szCs w:val="18"/>
              </w:rPr>
              <w:t>适用于室外用产品。</w:t>
            </w:r>
          </w:p>
          <w:p w:rsidR="00D37091" w:rsidRPr="008371B7" w:rsidRDefault="00D37091" w:rsidP="00D37091">
            <w:pPr>
              <w:widowControl/>
              <w:spacing w:line="240" w:lineRule="exact"/>
              <w:rPr>
                <w:rFonts w:ascii="Times New Roman" w:hAnsi="Times New Roman" w:cs="Times New Roman"/>
                <w:kern w:val="0"/>
                <w:sz w:val="18"/>
                <w:szCs w:val="18"/>
              </w:rPr>
            </w:pPr>
            <w:r w:rsidRPr="008371B7">
              <w:rPr>
                <w:rFonts w:ascii="Times New Roman" w:hAnsi="Times New Roman" w:cs="Times New Roman" w:hint="eastAsia"/>
                <w:sz w:val="18"/>
                <w:szCs w:val="18"/>
                <w:vertAlign w:val="superscript"/>
              </w:rPr>
              <w:t>c</w:t>
            </w:r>
            <w:r w:rsidRPr="008371B7">
              <w:rPr>
                <w:rFonts w:ascii="Times New Roman" w:hAnsi="Times New Roman" w:cs="Times New Roman"/>
                <w:sz w:val="18"/>
                <w:szCs w:val="18"/>
                <w:vertAlign w:val="superscript"/>
              </w:rPr>
              <w:t xml:space="preserve"> </w:t>
            </w:r>
            <w:r w:rsidRPr="008371B7">
              <w:rPr>
                <w:rFonts w:ascii="Times New Roman" w:hAnsi="Times New Roman" w:cs="Times New Roman" w:hint="eastAsia"/>
                <w:sz w:val="18"/>
                <w:szCs w:val="18"/>
              </w:rPr>
              <w:t>仅适用于阳极氧化产品。</w:t>
            </w:r>
          </w:p>
        </w:tc>
      </w:tr>
    </w:tbl>
    <w:p w:rsidR="00413B2E" w:rsidRDefault="000C77C7">
      <w:pPr>
        <w:pStyle w:val="3"/>
        <w:rPr>
          <w:color w:val="000000" w:themeColor="text1"/>
        </w:rPr>
      </w:pPr>
      <w:r>
        <w:rPr>
          <w:color w:val="000000" w:themeColor="text1"/>
        </w:rPr>
        <w:t>2.2.</w:t>
      </w:r>
      <w:r>
        <w:rPr>
          <w:rFonts w:hint="eastAsia"/>
          <w:color w:val="000000" w:themeColor="text1"/>
          <w:lang w:val="en-US"/>
        </w:rPr>
        <w:t>7</w:t>
      </w:r>
      <w:r>
        <w:rPr>
          <w:rFonts w:hint="eastAsia"/>
          <w:color w:val="000000" w:themeColor="text1"/>
          <w:lang w:val="en-US"/>
        </w:rPr>
        <w:t>评价方法及等级划分</w:t>
      </w:r>
    </w:p>
    <w:p w:rsidR="00EC3E8A" w:rsidRDefault="000C77C7" w:rsidP="00EC3E8A">
      <w:pPr>
        <w:spacing w:line="360" w:lineRule="auto"/>
        <w:ind w:firstLineChars="200" w:firstLine="420"/>
        <w:rPr>
          <w:rFonts w:ascii="Times New Roman" w:hAnsi="Times New Roman" w:cs="Times New Roman"/>
          <w:color w:val="000000" w:themeColor="text1"/>
          <w:szCs w:val="21"/>
        </w:rPr>
      </w:pPr>
      <w:r w:rsidRPr="00EC3E8A">
        <w:rPr>
          <w:rFonts w:ascii="Times New Roman" w:hAnsi="Times New Roman" w:cs="Times New Roman" w:hint="eastAsia"/>
          <w:color w:val="000000" w:themeColor="text1"/>
          <w:szCs w:val="21"/>
        </w:rPr>
        <w:t>依据</w:t>
      </w:r>
      <w:r w:rsidRPr="00EC3E8A">
        <w:rPr>
          <w:rFonts w:ascii="Times New Roman" w:hAnsi="Times New Roman" w:cs="Times New Roman" w:hint="eastAsia"/>
          <w:color w:val="000000" w:themeColor="text1"/>
          <w:szCs w:val="21"/>
        </w:rPr>
        <w:t>T/CAS 700</w:t>
      </w:r>
      <w:r w:rsidRPr="00EC3E8A">
        <w:rPr>
          <w:rFonts w:ascii="Times New Roman" w:hAnsi="Times New Roman" w:cs="Times New Roman" w:hint="eastAsia"/>
          <w:color w:val="000000" w:themeColor="text1"/>
          <w:szCs w:val="21"/>
        </w:rPr>
        <w:t>—</w:t>
      </w:r>
      <w:r w:rsidRPr="00EC3E8A">
        <w:rPr>
          <w:rFonts w:ascii="Times New Roman" w:hAnsi="Times New Roman" w:cs="Times New Roman" w:hint="eastAsia"/>
          <w:color w:val="000000" w:themeColor="text1"/>
          <w:szCs w:val="21"/>
        </w:rPr>
        <w:t>2023/T/CSTE 0321</w:t>
      </w:r>
      <w:r w:rsidRPr="00EC3E8A">
        <w:rPr>
          <w:rFonts w:ascii="Times New Roman" w:hAnsi="Times New Roman" w:cs="Times New Roman" w:hint="eastAsia"/>
          <w:color w:val="000000" w:themeColor="text1"/>
          <w:szCs w:val="21"/>
        </w:rPr>
        <w:t>—</w:t>
      </w:r>
      <w:r w:rsidRPr="00EC3E8A">
        <w:rPr>
          <w:rFonts w:ascii="Times New Roman" w:hAnsi="Times New Roman" w:cs="Times New Roman" w:hint="eastAsia"/>
          <w:color w:val="000000" w:themeColor="text1"/>
          <w:szCs w:val="21"/>
        </w:rPr>
        <w:t>2023</w:t>
      </w:r>
      <w:r w:rsidRPr="00EC3E8A">
        <w:rPr>
          <w:rFonts w:ascii="Times New Roman" w:hAnsi="Times New Roman" w:cs="Times New Roman" w:hint="eastAsia"/>
          <w:color w:val="000000" w:themeColor="text1"/>
          <w:szCs w:val="21"/>
        </w:rPr>
        <w:t>《质量分级及“领跑者”评价标准编制通则》给出的规定，对</w:t>
      </w:r>
      <w:r w:rsidR="00C760A9" w:rsidRPr="00EC3E8A">
        <w:rPr>
          <w:rFonts w:ascii="Times New Roman" w:hAnsi="Times New Roman" w:cs="Times New Roman" w:hint="eastAsia"/>
          <w:color w:val="000000" w:themeColor="text1"/>
          <w:szCs w:val="21"/>
        </w:rPr>
        <w:t>建筑装饰用铝单板</w:t>
      </w:r>
      <w:r w:rsidRPr="00EC3E8A">
        <w:rPr>
          <w:rFonts w:ascii="Times New Roman" w:hAnsi="Times New Roman" w:cs="Times New Roman" w:hint="eastAsia"/>
          <w:color w:val="000000" w:themeColor="text1"/>
          <w:szCs w:val="21"/>
        </w:rPr>
        <w:t>产品企业标准的全部指标进行综合评价，评价结果划分为先进水平（</w:t>
      </w:r>
      <w:r w:rsidRPr="00EC3E8A">
        <w:rPr>
          <w:rFonts w:ascii="Times New Roman" w:hAnsi="Times New Roman" w:cs="Times New Roman" w:hint="eastAsia"/>
          <w:color w:val="000000" w:themeColor="text1"/>
          <w:szCs w:val="21"/>
        </w:rPr>
        <w:t>5</w:t>
      </w:r>
      <w:r w:rsidRPr="00EC3E8A">
        <w:rPr>
          <w:rFonts w:ascii="Times New Roman" w:hAnsi="Times New Roman" w:cs="Times New Roman" w:hint="eastAsia"/>
          <w:color w:val="000000" w:themeColor="text1"/>
          <w:szCs w:val="21"/>
        </w:rPr>
        <w:t>星级）、平均水平（</w:t>
      </w:r>
      <w:r w:rsidRPr="00EC3E8A">
        <w:rPr>
          <w:rFonts w:ascii="Times New Roman" w:hAnsi="Times New Roman" w:cs="Times New Roman" w:hint="eastAsia"/>
          <w:color w:val="000000" w:themeColor="text1"/>
          <w:szCs w:val="21"/>
        </w:rPr>
        <w:t>4</w:t>
      </w:r>
      <w:r w:rsidRPr="00EC3E8A">
        <w:rPr>
          <w:rFonts w:ascii="Times New Roman" w:hAnsi="Times New Roman" w:cs="Times New Roman" w:hint="eastAsia"/>
          <w:color w:val="000000" w:themeColor="text1"/>
          <w:szCs w:val="21"/>
        </w:rPr>
        <w:t>星级）、基准水平（</w:t>
      </w:r>
      <w:r w:rsidRPr="00EC3E8A">
        <w:rPr>
          <w:rFonts w:ascii="Times New Roman" w:hAnsi="Times New Roman" w:cs="Times New Roman" w:hint="eastAsia"/>
          <w:color w:val="000000" w:themeColor="text1"/>
          <w:szCs w:val="21"/>
        </w:rPr>
        <w:t>3</w:t>
      </w:r>
      <w:r w:rsidRPr="00EC3E8A">
        <w:rPr>
          <w:rFonts w:ascii="Times New Roman" w:hAnsi="Times New Roman" w:cs="Times New Roman" w:hint="eastAsia"/>
          <w:color w:val="000000" w:themeColor="text1"/>
          <w:szCs w:val="21"/>
        </w:rPr>
        <w:t>星级），划分依据见</w:t>
      </w:r>
      <w:r w:rsidR="00EC3E8A">
        <w:rPr>
          <w:rFonts w:ascii="Times New Roman" w:hAnsi="Times New Roman" w:cs="Times New Roman" w:hint="eastAsia"/>
          <w:color w:val="000000" w:themeColor="text1"/>
          <w:szCs w:val="21"/>
        </w:rPr>
        <w:t>表</w:t>
      </w:r>
      <w:r w:rsidR="00EC3E8A">
        <w:rPr>
          <w:rFonts w:ascii="Times New Roman" w:hAnsi="Times New Roman" w:cs="Times New Roman" w:hint="eastAsia"/>
          <w:color w:val="000000" w:themeColor="text1"/>
          <w:szCs w:val="21"/>
        </w:rPr>
        <w:t>2</w:t>
      </w:r>
      <w:r w:rsidRPr="00EC3E8A">
        <w:rPr>
          <w:rFonts w:ascii="Times New Roman" w:hAnsi="Times New Roman" w:cs="Times New Roman" w:hint="eastAsia"/>
          <w:color w:val="000000" w:themeColor="text1"/>
          <w:szCs w:val="21"/>
        </w:rPr>
        <w:t>。</w:t>
      </w:r>
    </w:p>
    <w:p w:rsidR="00413B2E" w:rsidRPr="00EC3E8A" w:rsidRDefault="000C77C7" w:rsidP="00EC3E8A">
      <w:pPr>
        <w:spacing w:line="360" w:lineRule="auto"/>
        <w:ind w:firstLineChars="200" w:firstLine="420"/>
        <w:rPr>
          <w:rFonts w:ascii="Times New Roman" w:hAnsi="Times New Roman" w:cs="Times New Roman"/>
          <w:color w:val="000000" w:themeColor="text1"/>
          <w:szCs w:val="21"/>
        </w:rPr>
      </w:pPr>
      <w:r w:rsidRPr="00EC3E8A">
        <w:rPr>
          <w:rFonts w:ascii="Times New Roman" w:hAnsi="Times New Roman" w:cs="Times New Roman" w:hint="eastAsia"/>
          <w:color w:val="000000" w:themeColor="text1"/>
          <w:szCs w:val="21"/>
        </w:rPr>
        <w:t>综合评价满足评价指标体系框架中先进水平要求的企业标准为先进水平（</w:t>
      </w:r>
      <w:r w:rsidRPr="00EC3E8A">
        <w:rPr>
          <w:rFonts w:ascii="Times New Roman" w:hAnsi="Times New Roman" w:cs="Times New Roman" w:hint="eastAsia"/>
          <w:color w:val="000000" w:themeColor="text1"/>
          <w:szCs w:val="21"/>
        </w:rPr>
        <w:t>5</w:t>
      </w:r>
      <w:r w:rsidRPr="00EC3E8A">
        <w:rPr>
          <w:rFonts w:ascii="Times New Roman" w:hAnsi="Times New Roman" w:cs="Times New Roman" w:hint="eastAsia"/>
          <w:color w:val="000000" w:themeColor="text1"/>
          <w:szCs w:val="21"/>
        </w:rPr>
        <w:t>星级），企业标准进入所对应具体产品的企业标准“领跑者”入围名单。综合评价满足评价指标体系框架中平均水平要求的企业标准为平均水平（</w:t>
      </w:r>
      <w:r w:rsidRPr="00EC3E8A">
        <w:rPr>
          <w:rFonts w:ascii="Times New Roman" w:hAnsi="Times New Roman" w:cs="Times New Roman" w:hint="eastAsia"/>
          <w:color w:val="000000" w:themeColor="text1"/>
          <w:szCs w:val="21"/>
        </w:rPr>
        <w:t>4</w:t>
      </w:r>
      <w:r w:rsidRPr="00EC3E8A">
        <w:rPr>
          <w:rFonts w:ascii="Times New Roman" w:hAnsi="Times New Roman" w:cs="Times New Roman" w:hint="eastAsia"/>
          <w:color w:val="000000" w:themeColor="text1"/>
          <w:szCs w:val="21"/>
        </w:rPr>
        <w:t>星级）。综合评价满足评价指标体系框架中基准水平要求的企业标准为基准水平（</w:t>
      </w:r>
      <w:r w:rsidRPr="00EC3E8A">
        <w:rPr>
          <w:rFonts w:ascii="Times New Roman" w:hAnsi="Times New Roman" w:cs="Times New Roman" w:hint="eastAsia"/>
          <w:color w:val="000000" w:themeColor="text1"/>
          <w:szCs w:val="21"/>
        </w:rPr>
        <w:t>3</w:t>
      </w:r>
      <w:r w:rsidRPr="00EC3E8A">
        <w:rPr>
          <w:rFonts w:ascii="Times New Roman" w:hAnsi="Times New Roman" w:cs="Times New Roman" w:hint="eastAsia"/>
          <w:color w:val="000000" w:themeColor="text1"/>
          <w:szCs w:val="21"/>
        </w:rPr>
        <w:t>星级）。</w:t>
      </w:r>
    </w:p>
    <w:p w:rsidR="00413B2E" w:rsidRDefault="00413B2E">
      <w:pPr>
        <w:pStyle w:val="a8"/>
        <w:jc w:val="center"/>
      </w:pPr>
    </w:p>
    <w:p w:rsidR="00766535" w:rsidRPr="00766535" w:rsidRDefault="000C77C7" w:rsidP="00766535">
      <w:pPr>
        <w:pStyle w:val="a8"/>
        <w:jc w:val="center"/>
      </w:pPr>
      <w:r>
        <w:t>表</w:t>
      </w:r>
      <w:r w:rsidR="00766535">
        <w:t>2</w:t>
      </w:r>
      <w:r>
        <w:rPr>
          <w:rFonts w:hint="eastAsia"/>
        </w:rPr>
        <w:t xml:space="preserve">  </w:t>
      </w:r>
      <w:r>
        <w:rPr>
          <w:rFonts w:hint="eastAsia"/>
        </w:rPr>
        <w:t>指标评价要求及等级划分</w:t>
      </w:r>
    </w:p>
    <w:tbl>
      <w:tblPr>
        <w:tblpPr w:leftFromText="180" w:rightFromText="180" w:vertAnchor="text" w:horzAnchor="page" w:tblpX="1146" w:tblpY="295"/>
        <w:tblOverlap w:val="never"/>
        <w:tblW w:w="983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31"/>
        <w:gridCol w:w="937"/>
        <w:gridCol w:w="1341"/>
        <w:gridCol w:w="2306"/>
        <w:gridCol w:w="3619"/>
      </w:tblGrid>
      <w:tr w:rsidR="00766535" w:rsidRPr="008371B7" w:rsidTr="009A0F85">
        <w:trPr>
          <w:trHeight w:val="567"/>
        </w:trPr>
        <w:tc>
          <w:tcPr>
            <w:tcW w:w="1631" w:type="dxa"/>
            <w:tcBorders>
              <w:top w:val="single" w:sz="12" w:space="0" w:color="000000"/>
              <w:left w:val="single" w:sz="12" w:space="0" w:color="auto"/>
              <w:bottom w:val="single" w:sz="12" w:space="0" w:color="000000"/>
            </w:tcBorders>
            <w:shd w:val="clear" w:color="auto" w:fill="auto"/>
            <w:vAlign w:val="center"/>
          </w:tcPr>
          <w:p w:rsidR="00766535" w:rsidRPr="008371B7" w:rsidRDefault="00766535" w:rsidP="009A0F85">
            <w:pPr>
              <w:spacing w:line="360" w:lineRule="auto"/>
              <w:jc w:val="center"/>
              <w:rPr>
                <w:sz w:val="18"/>
                <w:szCs w:val="18"/>
              </w:rPr>
            </w:pPr>
            <w:r w:rsidRPr="008371B7">
              <w:rPr>
                <w:sz w:val="18"/>
                <w:szCs w:val="18"/>
              </w:rPr>
              <w:t>评价等级</w:t>
            </w:r>
          </w:p>
        </w:tc>
        <w:tc>
          <w:tcPr>
            <w:tcW w:w="8203" w:type="dxa"/>
            <w:gridSpan w:val="4"/>
            <w:tcBorders>
              <w:top w:val="single" w:sz="12" w:space="0" w:color="000000"/>
              <w:bottom w:val="single" w:sz="12" w:space="0" w:color="000000"/>
              <w:right w:val="single" w:sz="12" w:space="0" w:color="auto"/>
            </w:tcBorders>
            <w:shd w:val="clear" w:color="auto" w:fill="auto"/>
            <w:vAlign w:val="center"/>
          </w:tcPr>
          <w:p w:rsidR="00766535" w:rsidRPr="008371B7" w:rsidRDefault="00766535" w:rsidP="009A0F85">
            <w:pPr>
              <w:spacing w:line="360" w:lineRule="auto"/>
              <w:jc w:val="center"/>
              <w:rPr>
                <w:sz w:val="18"/>
                <w:szCs w:val="18"/>
              </w:rPr>
            </w:pPr>
            <w:r w:rsidRPr="008371B7">
              <w:rPr>
                <w:sz w:val="18"/>
                <w:szCs w:val="18"/>
              </w:rPr>
              <w:t>满足条件</w:t>
            </w:r>
          </w:p>
        </w:tc>
      </w:tr>
      <w:tr w:rsidR="00766535" w:rsidRPr="008371B7" w:rsidTr="009A0F85">
        <w:trPr>
          <w:trHeight w:val="567"/>
        </w:trPr>
        <w:tc>
          <w:tcPr>
            <w:tcW w:w="1631" w:type="dxa"/>
            <w:tcBorders>
              <w:top w:val="single" w:sz="12" w:space="0" w:color="000000"/>
              <w:left w:val="single" w:sz="12" w:space="0" w:color="auto"/>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一级应同时满足</w:t>
            </w:r>
          </w:p>
        </w:tc>
        <w:tc>
          <w:tcPr>
            <w:tcW w:w="937" w:type="dxa"/>
            <w:tcBorders>
              <w:top w:val="single" w:sz="12" w:space="0" w:color="000000"/>
            </w:tcBorders>
            <w:shd w:val="clear" w:color="auto" w:fill="auto"/>
            <w:vAlign w:val="center"/>
          </w:tcPr>
          <w:p w:rsidR="00766535" w:rsidRPr="008371B7" w:rsidRDefault="00766535" w:rsidP="009A0F85">
            <w:pPr>
              <w:adjustRightInd w:val="0"/>
              <w:snapToGrid w:val="0"/>
              <w:rPr>
                <w:sz w:val="18"/>
                <w:szCs w:val="18"/>
              </w:rPr>
            </w:pPr>
            <w:r w:rsidRPr="008371B7">
              <w:rPr>
                <w:sz w:val="18"/>
                <w:szCs w:val="18"/>
              </w:rPr>
              <w:t>基本要求</w:t>
            </w:r>
          </w:p>
        </w:tc>
        <w:tc>
          <w:tcPr>
            <w:tcW w:w="1341" w:type="dxa"/>
            <w:tcBorders>
              <w:top w:val="single" w:sz="12" w:space="0" w:color="000000"/>
            </w:tcBorders>
            <w:shd w:val="clear" w:color="auto" w:fill="auto"/>
            <w:vAlign w:val="center"/>
          </w:tcPr>
          <w:p w:rsidR="00766535" w:rsidRPr="008371B7" w:rsidRDefault="00766535" w:rsidP="009A0F85">
            <w:pPr>
              <w:adjustRightInd w:val="0"/>
              <w:snapToGrid w:val="0"/>
              <w:rPr>
                <w:sz w:val="18"/>
                <w:szCs w:val="18"/>
              </w:rPr>
            </w:pPr>
            <w:r w:rsidRPr="008371B7">
              <w:rPr>
                <w:sz w:val="18"/>
                <w:szCs w:val="18"/>
              </w:rPr>
              <w:t>基础指标要求</w:t>
            </w:r>
          </w:p>
        </w:tc>
        <w:tc>
          <w:tcPr>
            <w:tcW w:w="2306" w:type="dxa"/>
            <w:tcBorders>
              <w:top w:val="single" w:sz="12" w:space="0" w:color="000000"/>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核心指标先进水平要求</w:t>
            </w:r>
          </w:p>
        </w:tc>
        <w:tc>
          <w:tcPr>
            <w:tcW w:w="3619" w:type="dxa"/>
            <w:tcBorders>
              <w:top w:val="single" w:sz="12" w:space="0" w:color="000000"/>
              <w:right w:val="single" w:sz="12" w:space="0" w:color="auto"/>
            </w:tcBorders>
            <w:shd w:val="clear" w:color="auto" w:fill="auto"/>
            <w:vAlign w:val="center"/>
          </w:tcPr>
          <w:p w:rsidR="00766535" w:rsidRPr="008371B7" w:rsidRDefault="00766535" w:rsidP="009A0F85">
            <w:pPr>
              <w:adjustRightInd w:val="0"/>
              <w:snapToGrid w:val="0"/>
              <w:rPr>
                <w:snapToGrid w:val="0"/>
                <w:sz w:val="18"/>
                <w:szCs w:val="18"/>
              </w:rPr>
            </w:pPr>
            <w:r w:rsidRPr="008371B7">
              <w:rPr>
                <w:rFonts w:hint="eastAsia"/>
                <w:snapToGrid w:val="0"/>
                <w:sz w:val="18"/>
                <w:szCs w:val="18"/>
              </w:rPr>
              <w:t>创新性指标至少有</w:t>
            </w:r>
            <w:r w:rsidRPr="008371B7">
              <w:rPr>
                <w:rFonts w:hint="eastAsia"/>
                <w:snapToGrid w:val="0"/>
                <w:sz w:val="18"/>
                <w:szCs w:val="18"/>
              </w:rPr>
              <w:t>1</w:t>
            </w:r>
            <w:r w:rsidRPr="008371B7">
              <w:rPr>
                <w:rFonts w:hint="eastAsia"/>
                <w:snapToGrid w:val="0"/>
                <w:sz w:val="18"/>
                <w:szCs w:val="18"/>
              </w:rPr>
              <w:t>项达到先进水平要求</w:t>
            </w:r>
          </w:p>
        </w:tc>
      </w:tr>
      <w:tr w:rsidR="00766535" w:rsidRPr="008371B7" w:rsidTr="009A0F85">
        <w:trPr>
          <w:trHeight w:val="567"/>
        </w:trPr>
        <w:tc>
          <w:tcPr>
            <w:tcW w:w="1631" w:type="dxa"/>
            <w:tcBorders>
              <w:left w:val="single" w:sz="12" w:space="0" w:color="auto"/>
              <w:bottom w:val="single" w:sz="4" w:space="0" w:color="000000"/>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二级应同时满足</w:t>
            </w:r>
          </w:p>
        </w:tc>
        <w:tc>
          <w:tcPr>
            <w:tcW w:w="937" w:type="dxa"/>
            <w:tcBorders>
              <w:bottom w:val="single" w:sz="4" w:space="0" w:color="000000"/>
            </w:tcBorders>
            <w:shd w:val="clear" w:color="auto" w:fill="auto"/>
            <w:vAlign w:val="center"/>
          </w:tcPr>
          <w:p w:rsidR="00766535" w:rsidRPr="008371B7" w:rsidRDefault="00766535" w:rsidP="009A0F85">
            <w:pPr>
              <w:adjustRightInd w:val="0"/>
              <w:snapToGrid w:val="0"/>
              <w:rPr>
                <w:sz w:val="18"/>
                <w:szCs w:val="18"/>
              </w:rPr>
            </w:pPr>
            <w:r w:rsidRPr="008371B7">
              <w:rPr>
                <w:sz w:val="18"/>
                <w:szCs w:val="18"/>
              </w:rPr>
              <w:t>基本要求</w:t>
            </w:r>
          </w:p>
        </w:tc>
        <w:tc>
          <w:tcPr>
            <w:tcW w:w="1341" w:type="dxa"/>
            <w:tcBorders>
              <w:bottom w:val="single" w:sz="4" w:space="0" w:color="000000"/>
            </w:tcBorders>
            <w:shd w:val="clear" w:color="auto" w:fill="auto"/>
            <w:vAlign w:val="center"/>
          </w:tcPr>
          <w:p w:rsidR="00766535" w:rsidRPr="008371B7" w:rsidRDefault="00766535" w:rsidP="009A0F85">
            <w:pPr>
              <w:adjustRightInd w:val="0"/>
              <w:snapToGrid w:val="0"/>
              <w:rPr>
                <w:sz w:val="18"/>
                <w:szCs w:val="18"/>
              </w:rPr>
            </w:pPr>
            <w:r w:rsidRPr="008371B7">
              <w:rPr>
                <w:sz w:val="18"/>
                <w:szCs w:val="18"/>
              </w:rPr>
              <w:t>基础指标要求</w:t>
            </w:r>
          </w:p>
        </w:tc>
        <w:tc>
          <w:tcPr>
            <w:tcW w:w="2306" w:type="dxa"/>
            <w:tcBorders>
              <w:bottom w:val="single" w:sz="4" w:space="0" w:color="000000"/>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核心指标平均水平要求</w:t>
            </w:r>
          </w:p>
        </w:tc>
        <w:tc>
          <w:tcPr>
            <w:tcW w:w="3619" w:type="dxa"/>
            <w:tcBorders>
              <w:bottom w:val="single" w:sz="4" w:space="0" w:color="000000"/>
              <w:right w:val="single" w:sz="12" w:space="0" w:color="auto"/>
            </w:tcBorders>
            <w:shd w:val="clear" w:color="auto" w:fill="auto"/>
            <w:vAlign w:val="center"/>
          </w:tcPr>
          <w:p w:rsidR="00766535" w:rsidRPr="008371B7" w:rsidRDefault="00766535" w:rsidP="009A0F85">
            <w:pPr>
              <w:adjustRightInd w:val="0"/>
              <w:snapToGrid w:val="0"/>
              <w:rPr>
                <w:sz w:val="18"/>
                <w:szCs w:val="18"/>
              </w:rPr>
            </w:pPr>
            <w:r w:rsidRPr="008371B7">
              <w:rPr>
                <w:rFonts w:hint="eastAsia"/>
                <w:snapToGrid w:val="0"/>
                <w:sz w:val="18"/>
                <w:szCs w:val="18"/>
              </w:rPr>
              <w:t>创新性指标至少有</w:t>
            </w:r>
            <w:r w:rsidRPr="008371B7">
              <w:rPr>
                <w:rFonts w:hint="eastAsia"/>
                <w:snapToGrid w:val="0"/>
                <w:sz w:val="18"/>
                <w:szCs w:val="18"/>
              </w:rPr>
              <w:t>1</w:t>
            </w:r>
            <w:r w:rsidRPr="008371B7">
              <w:rPr>
                <w:rFonts w:hint="eastAsia"/>
                <w:snapToGrid w:val="0"/>
                <w:sz w:val="18"/>
                <w:szCs w:val="18"/>
              </w:rPr>
              <w:t>项达到平均水平要求</w:t>
            </w:r>
          </w:p>
        </w:tc>
      </w:tr>
      <w:tr w:rsidR="00766535" w:rsidRPr="008371B7" w:rsidTr="009A0F85">
        <w:trPr>
          <w:trHeight w:val="567"/>
        </w:trPr>
        <w:tc>
          <w:tcPr>
            <w:tcW w:w="1631" w:type="dxa"/>
            <w:tcBorders>
              <w:top w:val="single" w:sz="4" w:space="0" w:color="000000"/>
              <w:left w:val="single" w:sz="12" w:space="0" w:color="auto"/>
              <w:bottom w:val="single" w:sz="12" w:space="0" w:color="auto"/>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三级应同时满足</w:t>
            </w:r>
          </w:p>
        </w:tc>
        <w:tc>
          <w:tcPr>
            <w:tcW w:w="937" w:type="dxa"/>
            <w:tcBorders>
              <w:top w:val="single" w:sz="4" w:space="0" w:color="000000"/>
              <w:bottom w:val="single" w:sz="12" w:space="0" w:color="auto"/>
            </w:tcBorders>
            <w:shd w:val="clear" w:color="auto" w:fill="auto"/>
            <w:vAlign w:val="center"/>
          </w:tcPr>
          <w:p w:rsidR="00766535" w:rsidRPr="008371B7" w:rsidRDefault="00766535" w:rsidP="009A0F85">
            <w:pPr>
              <w:adjustRightInd w:val="0"/>
              <w:snapToGrid w:val="0"/>
              <w:rPr>
                <w:sz w:val="18"/>
                <w:szCs w:val="18"/>
              </w:rPr>
            </w:pPr>
            <w:r w:rsidRPr="008371B7">
              <w:rPr>
                <w:sz w:val="18"/>
                <w:szCs w:val="18"/>
              </w:rPr>
              <w:t>基本要求</w:t>
            </w:r>
          </w:p>
        </w:tc>
        <w:tc>
          <w:tcPr>
            <w:tcW w:w="1341" w:type="dxa"/>
            <w:tcBorders>
              <w:top w:val="single" w:sz="4" w:space="0" w:color="000000"/>
              <w:bottom w:val="single" w:sz="12" w:space="0" w:color="auto"/>
            </w:tcBorders>
            <w:shd w:val="clear" w:color="auto" w:fill="auto"/>
            <w:vAlign w:val="center"/>
          </w:tcPr>
          <w:p w:rsidR="00766535" w:rsidRPr="008371B7" w:rsidRDefault="00766535" w:rsidP="009A0F85">
            <w:pPr>
              <w:adjustRightInd w:val="0"/>
              <w:snapToGrid w:val="0"/>
              <w:rPr>
                <w:sz w:val="18"/>
                <w:szCs w:val="18"/>
              </w:rPr>
            </w:pPr>
            <w:r w:rsidRPr="008371B7">
              <w:rPr>
                <w:sz w:val="18"/>
                <w:szCs w:val="18"/>
              </w:rPr>
              <w:t>基础指标要求</w:t>
            </w:r>
          </w:p>
        </w:tc>
        <w:tc>
          <w:tcPr>
            <w:tcW w:w="2306" w:type="dxa"/>
            <w:tcBorders>
              <w:top w:val="single" w:sz="4" w:space="0" w:color="000000"/>
              <w:bottom w:val="single" w:sz="12" w:space="0" w:color="auto"/>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核心指标基准水平要求</w:t>
            </w:r>
          </w:p>
        </w:tc>
        <w:tc>
          <w:tcPr>
            <w:tcW w:w="3619" w:type="dxa"/>
            <w:tcBorders>
              <w:top w:val="single" w:sz="4" w:space="0" w:color="000000"/>
              <w:bottom w:val="single" w:sz="12" w:space="0" w:color="auto"/>
              <w:right w:val="single" w:sz="12" w:space="0" w:color="auto"/>
            </w:tcBorders>
            <w:shd w:val="clear" w:color="auto" w:fill="auto"/>
            <w:vAlign w:val="center"/>
          </w:tcPr>
          <w:p w:rsidR="00766535" w:rsidRPr="008371B7" w:rsidRDefault="00766535" w:rsidP="009A0F85">
            <w:pPr>
              <w:adjustRightInd w:val="0"/>
              <w:snapToGrid w:val="0"/>
              <w:jc w:val="center"/>
              <w:rPr>
                <w:sz w:val="18"/>
                <w:szCs w:val="18"/>
              </w:rPr>
            </w:pPr>
            <w:r w:rsidRPr="008371B7">
              <w:rPr>
                <w:sz w:val="18"/>
                <w:szCs w:val="18"/>
              </w:rPr>
              <w:t>—</w:t>
            </w:r>
          </w:p>
        </w:tc>
      </w:tr>
    </w:tbl>
    <w:p w:rsidR="00766535" w:rsidRDefault="00766535" w:rsidP="00766535">
      <w:pPr>
        <w:pStyle w:val="aff0"/>
      </w:pPr>
    </w:p>
    <w:p w:rsidR="000415D9" w:rsidRPr="000415D9" w:rsidRDefault="000415D9" w:rsidP="000415D9"/>
    <w:p w:rsidR="00413B2E" w:rsidRDefault="000C77C7" w:rsidP="00EF047F">
      <w:pPr>
        <w:pStyle w:val="3"/>
        <w:rPr>
          <w:color w:val="000000" w:themeColor="text1"/>
          <w:sz w:val="36"/>
          <w:szCs w:val="36"/>
        </w:rPr>
      </w:pPr>
      <w:r>
        <w:rPr>
          <w:color w:val="000000" w:themeColor="text1"/>
          <w:sz w:val="36"/>
          <w:szCs w:val="36"/>
        </w:rPr>
        <w:t>三、</w:t>
      </w:r>
      <w:r>
        <w:rPr>
          <w:rFonts w:hint="eastAsia"/>
          <w:color w:val="000000" w:themeColor="text1"/>
          <w:sz w:val="36"/>
          <w:szCs w:val="36"/>
        </w:rPr>
        <w:t>主要验证情况分析</w:t>
      </w:r>
    </w:p>
    <w:p w:rsidR="00EC3E8A" w:rsidRPr="00EC3E8A" w:rsidRDefault="00EC3E8A" w:rsidP="00EC3E8A">
      <w:pPr>
        <w:autoSpaceDE w:val="0"/>
        <w:autoSpaceDN w:val="0"/>
        <w:spacing w:line="360" w:lineRule="auto"/>
        <w:ind w:firstLineChars="200" w:firstLine="420"/>
        <w:rPr>
          <w:rFonts w:ascii="Times New Roman" w:eastAsia="宋体" w:hAnsi="Times New Roman" w:cs="Times New Roman"/>
          <w:color w:val="000000" w:themeColor="text1"/>
          <w:kern w:val="0"/>
          <w:szCs w:val="21"/>
        </w:rPr>
      </w:pPr>
      <w:r w:rsidRPr="00EC3E8A">
        <w:rPr>
          <w:rFonts w:ascii="Times New Roman" w:eastAsia="宋体" w:hAnsi="Times New Roman" w:cs="Times New Roman" w:hint="eastAsia"/>
          <w:color w:val="000000" w:themeColor="text1"/>
          <w:kern w:val="0"/>
          <w:szCs w:val="21"/>
        </w:rPr>
        <w:t>本标准的基础指标项目和核心指标（基准水平）项目要求来源于该产品相关现行有效的国家标准的相关要求，核心指标（先进水平和平均水平）项目要求代表了目前国内前</w:t>
      </w:r>
      <w:r w:rsidRPr="00EC3E8A">
        <w:rPr>
          <w:rFonts w:ascii="Times New Roman" w:eastAsia="宋体" w:hAnsi="Times New Roman" w:cs="Times New Roman" w:hint="eastAsia"/>
          <w:color w:val="000000" w:themeColor="text1"/>
          <w:kern w:val="0"/>
          <w:szCs w:val="21"/>
        </w:rPr>
        <w:t>20%</w:t>
      </w:r>
      <w:r w:rsidRPr="00EC3E8A">
        <w:rPr>
          <w:rFonts w:ascii="Times New Roman" w:eastAsia="宋体" w:hAnsi="Times New Roman" w:cs="Times New Roman" w:hint="eastAsia"/>
          <w:color w:val="000000" w:themeColor="text1"/>
          <w:kern w:val="0"/>
          <w:szCs w:val="21"/>
        </w:rPr>
        <w:t>的主流企业及</w:t>
      </w:r>
      <w:r w:rsidRPr="00EC3E8A">
        <w:rPr>
          <w:rFonts w:ascii="Times New Roman" w:eastAsia="宋体" w:hAnsi="Times New Roman" w:cs="Times New Roman" w:hint="eastAsia"/>
          <w:color w:val="000000" w:themeColor="text1"/>
          <w:kern w:val="0"/>
          <w:szCs w:val="21"/>
        </w:rPr>
        <w:t>20%-50%</w:t>
      </w:r>
      <w:r w:rsidRPr="00EC3E8A">
        <w:rPr>
          <w:rFonts w:ascii="Times New Roman" w:eastAsia="宋体" w:hAnsi="Times New Roman" w:cs="Times New Roman" w:hint="eastAsia"/>
          <w:color w:val="000000" w:themeColor="text1"/>
          <w:kern w:val="0"/>
          <w:szCs w:val="21"/>
        </w:rPr>
        <w:t>的主流企业所达到的生产技术水平，创新指标项目要求代表了当前国内企业达到的先进或平均水平。技术指标来源于国内主流企业、技术研究机构等，权威有效，经实际验证，已能满足标准要求的技术指标，是可操作可实行的指标。</w:t>
      </w:r>
    </w:p>
    <w:p w:rsidR="00E35BC4" w:rsidRPr="00F0337B" w:rsidRDefault="000C77C7" w:rsidP="00F0337B">
      <w:pPr>
        <w:autoSpaceDE w:val="0"/>
        <w:autoSpaceDN w:val="0"/>
        <w:spacing w:line="360" w:lineRule="auto"/>
        <w:ind w:firstLineChars="200" w:firstLine="420"/>
        <w:rPr>
          <w:rFonts w:ascii="Times New Roman" w:eastAsia="宋体" w:hAnsi="Times New Roman" w:cs="Times New Roman"/>
          <w:color w:val="000000" w:themeColor="text1"/>
          <w:kern w:val="0"/>
          <w:szCs w:val="21"/>
        </w:rPr>
      </w:pPr>
      <w:r w:rsidRPr="00F0337B">
        <w:rPr>
          <w:rFonts w:ascii="Times New Roman" w:eastAsia="宋体" w:hAnsi="Times New Roman" w:cs="Times New Roman" w:hint="eastAsia"/>
          <w:color w:val="000000" w:themeColor="text1"/>
          <w:kern w:val="0"/>
          <w:szCs w:val="21"/>
        </w:rPr>
        <w:t>编制组通过采用典型企业调研验证、对应标准的产品检测报告及企业实测值验证、企业</w:t>
      </w:r>
      <w:r w:rsidRPr="00F0337B">
        <w:rPr>
          <w:rFonts w:ascii="Times New Roman" w:eastAsia="宋体" w:hAnsi="Times New Roman" w:cs="Times New Roman" w:hint="eastAsia"/>
          <w:color w:val="000000" w:themeColor="text1"/>
          <w:kern w:val="0"/>
          <w:szCs w:val="21"/>
        </w:rPr>
        <w:lastRenderedPageBreak/>
        <w:t>内部控制标准验证、企业标准公共信息服务平台查询等方式对于国内行业头部的</w:t>
      </w:r>
      <w:r w:rsidR="00077C25">
        <w:rPr>
          <w:rFonts w:ascii="Times New Roman" w:eastAsia="宋体" w:hAnsi="Times New Roman" w:cs="Times New Roman" w:hint="eastAsia"/>
          <w:color w:val="000000" w:themeColor="text1"/>
          <w:kern w:val="0"/>
          <w:szCs w:val="21"/>
        </w:rPr>
        <w:t>2</w:t>
      </w:r>
      <w:r w:rsidR="00077C25">
        <w:rPr>
          <w:rFonts w:ascii="Times New Roman" w:eastAsia="宋体" w:hAnsi="Times New Roman" w:cs="Times New Roman"/>
          <w:color w:val="000000" w:themeColor="text1"/>
          <w:kern w:val="0"/>
          <w:szCs w:val="21"/>
        </w:rPr>
        <w:t>0</w:t>
      </w:r>
      <w:r w:rsidRPr="00F0337B">
        <w:rPr>
          <w:rFonts w:ascii="Times New Roman" w:eastAsia="宋体" w:hAnsi="Times New Roman" w:cs="Times New Roman" w:hint="eastAsia"/>
          <w:color w:val="000000" w:themeColor="text1"/>
          <w:kern w:val="0"/>
          <w:szCs w:val="21"/>
        </w:rPr>
        <w:t>家企业生产的</w:t>
      </w:r>
      <w:r w:rsidR="00F0337B">
        <w:rPr>
          <w:rFonts w:ascii="Times New Roman" w:eastAsia="宋体" w:hAnsi="Times New Roman" w:cs="Times New Roman" w:hint="eastAsia"/>
          <w:color w:val="000000" w:themeColor="text1"/>
          <w:kern w:val="0"/>
          <w:szCs w:val="21"/>
        </w:rPr>
        <w:t>铝单板</w:t>
      </w:r>
      <w:r w:rsidRPr="00F0337B">
        <w:rPr>
          <w:rFonts w:ascii="Times New Roman" w:eastAsia="宋体" w:hAnsi="Times New Roman" w:cs="Times New Roman" w:hint="eastAsia"/>
          <w:color w:val="000000" w:themeColor="text1"/>
          <w:kern w:val="0"/>
          <w:szCs w:val="21"/>
        </w:rPr>
        <w:t>产品进行标准的相关指标验证工作。在指标制定的时候也考虑到了一方面企业公开披露的能达到的指标值与原产品标准之间的先进性关系，另一方面考虑了产品生产、检测手段等可能造成的波动和影响</w:t>
      </w:r>
      <w:r w:rsidRPr="00F0337B">
        <w:rPr>
          <w:rFonts w:ascii="Times New Roman" w:eastAsia="宋体" w:hAnsi="Times New Roman" w:cs="Times New Roman"/>
          <w:color w:val="000000" w:themeColor="text1"/>
          <w:kern w:val="0"/>
          <w:szCs w:val="21"/>
        </w:rPr>
        <w:t>，是可操作可实行的指标</w:t>
      </w:r>
      <w:r w:rsidRPr="00F0337B">
        <w:rPr>
          <w:rFonts w:ascii="Times New Roman" w:eastAsia="宋体" w:hAnsi="Times New Roman" w:cs="Times New Roman" w:hint="eastAsia"/>
          <w:color w:val="000000" w:themeColor="text1"/>
          <w:kern w:val="0"/>
          <w:szCs w:val="21"/>
        </w:rPr>
        <w:t>，通过验证确认</w:t>
      </w:r>
      <w:r w:rsidRPr="00F0337B">
        <w:rPr>
          <w:rFonts w:ascii="Times New Roman" w:eastAsia="宋体" w:hAnsi="Times New Roman" w:cs="Times New Roman"/>
          <w:color w:val="000000" w:themeColor="text1"/>
          <w:kern w:val="0"/>
          <w:szCs w:val="21"/>
        </w:rPr>
        <w:t>核心指标</w:t>
      </w:r>
      <w:r w:rsidRPr="00F0337B">
        <w:rPr>
          <w:rFonts w:ascii="Times New Roman" w:eastAsia="宋体" w:hAnsi="Times New Roman" w:cs="Times New Roman" w:hint="eastAsia"/>
          <w:color w:val="000000" w:themeColor="text1"/>
          <w:kern w:val="0"/>
          <w:szCs w:val="21"/>
        </w:rPr>
        <w:t>（先进水平和平均水平）项目要求代表了目前</w:t>
      </w:r>
      <w:r w:rsidRPr="00F0337B">
        <w:rPr>
          <w:rFonts w:ascii="Times New Roman" w:eastAsia="宋体" w:hAnsi="Times New Roman" w:cs="Times New Roman"/>
          <w:color w:val="000000" w:themeColor="text1"/>
          <w:kern w:val="0"/>
          <w:szCs w:val="21"/>
        </w:rPr>
        <w:t>国内前</w:t>
      </w:r>
      <w:r w:rsidRPr="00F0337B">
        <w:rPr>
          <w:rFonts w:ascii="Times New Roman" w:eastAsia="宋体" w:hAnsi="Times New Roman" w:cs="Times New Roman"/>
          <w:color w:val="000000" w:themeColor="text1"/>
          <w:kern w:val="0"/>
          <w:szCs w:val="21"/>
        </w:rPr>
        <w:t>20%</w:t>
      </w:r>
      <w:r w:rsidRPr="00F0337B">
        <w:rPr>
          <w:rFonts w:ascii="Times New Roman" w:eastAsia="宋体" w:hAnsi="Times New Roman" w:cs="Times New Roman" w:hint="eastAsia"/>
          <w:color w:val="000000" w:themeColor="text1"/>
          <w:kern w:val="0"/>
          <w:szCs w:val="21"/>
        </w:rPr>
        <w:t>、</w:t>
      </w:r>
      <w:r w:rsidRPr="00F0337B">
        <w:rPr>
          <w:rFonts w:ascii="Times New Roman" w:eastAsia="宋体" w:hAnsi="Times New Roman" w:cs="Times New Roman" w:hint="eastAsia"/>
          <w:color w:val="000000" w:themeColor="text1"/>
          <w:kern w:val="0"/>
          <w:szCs w:val="21"/>
        </w:rPr>
        <w:t>40%</w:t>
      </w:r>
      <w:r w:rsidRPr="00F0337B">
        <w:rPr>
          <w:rFonts w:ascii="Times New Roman" w:eastAsia="宋体" w:hAnsi="Times New Roman" w:cs="Times New Roman"/>
          <w:color w:val="000000" w:themeColor="text1"/>
          <w:kern w:val="0"/>
          <w:szCs w:val="21"/>
        </w:rPr>
        <w:t>的主流企业</w:t>
      </w:r>
      <w:r w:rsidRPr="00F0337B">
        <w:rPr>
          <w:rFonts w:ascii="Times New Roman" w:eastAsia="宋体" w:hAnsi="Times New Roman" w:cs="Times New Roman" w:hint="eastAsia"/>
          <w:color w:val="000000" w:themeColor="text1"/>
          <w:kern w:val="0"/>
          <w:szCs w:val="21"/>
        </w:rPr>
        <w:t>所</w:t>
      </w:r>
      <w:r w:rsidRPr="00F0337B">
        <w:rPr>
          <w:rFonts w:ascii="Times New Roman" w:eastAsia="宋体" w:hAnsi="Times New Roman" w:cs="Times New Roman"/>
          <w:color w:val="000000" w:themeColor="text1"/>
          <w:kern w:val="0"/>
          <w:szCs w:val="21"/>
        </w:rPr>
        <w:t>达到的</w:t>
      </w:r>
      <w:r w:rsidRPr="00F0337B">
        <w:rPr>
          <w:rFonts w:ascii="Times New Roman" w:eastAsia="宋体" w:hAnsi="Times New Roman" w:cs="Times New Roman" w:hint="eastAsia"/>
          <w:color w:val="000000" w:themeColor="text1"/>
          <w:kern w:val="0"/>
          <w:szCs w:val="21"/>
        </w:rPr>
        <w:t>，可披露作为企</w:t>
      </w:r>
      <w:proofErr w:type="gramStart"/>
      <w:r w:rsidRPr="00F0337B">
        <w:rPr>
          <w:rFonts w:ascii="Times New Roman" w:eastAsia="宋体" w:hAnsi="Times New Roman" w:cs="Times New Roman" w:hint="eastAsia"/>
          <w:color w:val="000000" w:themeColor="text1"/>
          <w:kern w:val="0"/>
          <w:szCs w:val="21"/>
        </w:rPr>
        <w:t>标指标</w:t>
      </w:r>
      <w:proofErr w:type="gramEnd"/>
      <w:r w:rsidRPr="00F0337B">
        <w:rPr>
          <w:rFonts w:ascii="Times New Roman" w:eastAsia="宋体" w:hAnsi="Times New Roman" w:cs="Times New Roman" w:hint="eastAsia"/>
          <w:color w:val="000000" w:themeColor="text1"/>
          <w:kern w:val="0"/>
          <w:szCs w:val="21"/>
        </w:rPr>
        <w:t>的生产技术</w:t>
      </w:r>
      <w:r w:rsidRPr="00F0337B">
        <w:rPr>
          <w:rFonts w:ascii="Times New Roman" w:eastAsia="宋体" w:hAnsi="Times New Roman" w:cs="Times New Roman"/>
          <w:color w:val="000000" w:themeColor="text1"/>
          <w:kern w:val="0"/>
          <w:szCs w:val="21"/>
        </w:rPr>
        <w:t>水平。</w:t>
      </w:r>
    </w:p>
    <w:p w:rsidR="00CF400F" w:rsidRPr="0025683D" w:rsidRDefault="00CF400F" w:rsidP="00CF400F">
      <w:pPr>
        <w:pStyle w:val="a8"/>
        <w:jc w:val="center"/>
      </w:pPr>
      <w:r w:rsidRPr="0025683D">
        <w:rPr>
          <w:rFonts w:hint="eastAsia"/>
        </w:rPr>
        <w:t>表</w:t>
      </w:r>
      <w:r w:rsidRPr="0025683D">
        <w:rPr>
          <w:rFonts w:hint="eastAsia"/>
        </w:rPr>
        <w:t xml:space="preserve"> </w:t>
      </w:r>
      <w:r w:rsidR="0025683D">
        <w:t>3</w:t>
      </w:r>
      <w:r w:rsidRPr="0025683D">
        <w:rPr>
          <w:rFonts w:hint="eastAsia"/>
        </w:rPr>
        <w:t xml:space="preserve">  </w:t>
      </w:r>
      <w:r w:rsidR="00B851B8">
        <w:rPr>
          <w:rFonts w:hint="eastAsia"/>
        </w:rPr>
        <w:t>铝单板</w:t>
      </w:r>
      <w:r w:rsidR="00A40784" w:rsidRPr="0025683D">
        <w:rPr>
          <w:rFonts w:hint="eastAsia"/>
        </w:rPr>
        <w:t>验证试验数据</w:t>
      </w:r>
    </w:p>
    <w:p w:rsidR="00CF400F" w:rsidRPr="00766535" w:rsidRDefault="00CF400F" w:rsidP="00CF400F">
      <w:pPr>
        <w:rPr>
          <w:highlight w:val="yellow"/>
          <w:lang w:val="zh-CN"/>
        </w:rPr>
      </w:pPr>
    </w:p>
    <w:tbl>
      <w:tblPr>
        <w:tblW w:w="8671" w:type="dxa"/>
        <w:jc w:val="center"/>
        <w:tblLayout w:type="fixed"/>
        <w:tblLook w:val="04A0" w:firstRow="1" w:lastRow="0" w:firstColumn="1" w:lastColumn="0" w:noHBand="0" w:noVBand="1"/>
      </w:tblPr>
      <w:tblGrid>
        <w:gridCol w:w="1129"/>
        <w:gridCol w:w="1644"/>
        <w:gridCol w:w="1644"/>
        <w:gridCol w:w="1320"/>
        <w:gridCol w:w="1320"/>
        <w:gridCol w:w="1614"/>
      </w:tblGrid>
      <w:tr w:rsidR="009A0F85" w:rsidRPr="008A7977" w:rsidTr="009A0F85">
        <w:trPr>
          <w:trHeight w:val="270"/>
          <w:jc w:val="center"/>
        </w:trPr>
        <w:tc>
          <w:tcPr>
            <w:tcW w:w="1129" w:type="dxa"/>
            <w:vMerge w:val="restart"/>
            <w:tcBorders>
              <w:top w:val="single" w:sz="4" w:space="0" w:color="auto"/>
              <w:left w:val="single" w:sz="4" w:space="0" w:color="auto"/>
              <w:right w:val="single" w:sz="4" w:space="0" w:color="auto"/>
            </w:tcBorders>
            <w:shd w:val="clear" w:color="auto" w:fill="auto"/>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序号</w:t>
            </w:r>
          </w:p>
        </w:tc>
        <w:tc>
          <w:tcPr>
            <w:tcW w:w="1644" w:type="dxa"/>
            <w:vMerge w:val="restart"/>
            <w:tcBorders>
              <w:top w:val="single" w:sz="4" w:space="0" w:color="auto"/>
              <w:left w:val="nil"/>
              <w:right w:val="single" w:sz="4" w:space="0" w:color="auto"/>
            </w:tcBorders>
            <w:shd w:val="clear" w:color="auto" w:fill="auto"/>
            <w:vAlign w:val="center"/>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耐硝酸</w:t>
            </w:r>
          </w:p>
        </w:tc>
        <w:tc>
          <w:tcPr>
            <w:tcW w:w="1644" w:type="dxa"/>
            <w:vMerge w:val="restart"/>
            <w:tcBorders>
              <w:top w:val="single" w:sz="4" w:space="0" w:color="auto"/>
              <w:left w:val="single" w:sz="4" w:space="0" w:color="auto"/>
              <w:right w:val="single" w:sz="4" w:space="0" w:color="auto"/>
            </w:tcBorders>
            <w:shd w:val="clear" w:color="auto" w:fill="auto"/>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耐污染性</w:t>
            </w:r>
          </w:p>
        </w:tc>
        <w:tc>
          <w:tcPr>
            <w:tcW w:w="4254" w:type="dxa"/>
            <w:gridSpan w:val="3"/>
            <w:tcBorders>
              <w:top w:val="single" w:sz="4" w:space="0" w:color="auto"/>
              <w:left w:val="nil"/>
              <w:bottom w:val="single" w:sz="4" w:space="0" w:color="auto"/>
              <w:right w:val="single" w:sz="4" w:space="0" w:color="auto"/>
            </w:tcBorders>
            <w:shd w:val="clear" w:color="auto" w:fill="auto"/>
            <w:vAlign w:val="center"/>
            <w:hideMark/>
          </w:tcPr>
          <w:p w:rsidR="009A0F85" w:rsidRPr="008A7977" w:rsidRDefault="009A0F85" w:rsidP="009A0F85">
            <w:pPr>
              <w:jc w:val="center"/>
              <w:rPr>
                <w:rFonts w:ascii="等线" w:eastAsia="等线" w:hAnsi="等线" w:cs="宋体"/>
                <w:kern w:val="0"/>
                <w:sz w:val="22"/>
              </w:rPr>
            </w:pPr>
            <w:r w:rsidRPr="008A7977">
              <w:rPr>
                <w:rFonts w:hint="eastAsia"/>
              </w:rPr>
              <w:t>耐人工侯老化</w:t>
            </w:r>
          </w:p>
        </w:tc>
      </w:tr>
      <w:tr w:rsidR="009A0F85" w:rsidRPr="008A7977" w:rsidTr="009A0F85">
        <w:trPr>
          <w:trHeight w:val="255"/>
          <w:jc w:val="center"/>
        </w:trPr>
        <w:tc>
          <w:tcPr>
            <w:tcW w:w="1129" w:type="dxa"/>
            <w:vMerge/>
            <w:tcBorders>
              <w:left w:val="single" w:sz="4" w:space="0" w:color="auto"/>
              <w:bottom w:val="single" w:sz="4" w:space="0" w:color="auto"/>
              <w:right w:val="single" w:sz="4" w:space="0" w:color="auto"/>
            </w:tcBorders>
            <w:shd w:val="clear" w:color="auto" w:fill="auto"/>
            <w:vAlign w:val="center"/>
          </w:tcPr>
          <w:p w:rsidR="009A0F85" w:rsidRPr="008A7977" w:rsidRDefault="009A0F85" w:rsidP="009A0F85">
            <w:pPr>
              <w:widowControl/>
              <w:jc w:val="center"/>
              <w:rPr>
                <w:rFonts w:ascii="等线" w:eastAsia="等线" w:hAnsi="等线" w:cs="宋体"/>
                <w:kern w:val="0"/>
                <w:sz w:val="22"/>
              </w:rPr>
            </w:pPr>
          </w:p>
        </w:tc>
        <w:tc>
          <w:tcPr>
            <w:tcW w:w="1644" w:type="dxa"/>
            <w:vMerge/>
            <w:tcBorders>
              <w:left w:val="nil"/>
              <w:bottom w:val="single" w:sz="4" w:space="0" w:color="auto"/>
              <w:right w:val="single" w:sz="4" w:space="0" w:color="auto"/>
            </w:tcBorders>
            <w:shd w:val="clear" w:color="auto" w:fill="auto"/>
            <w:vAlign w:val="center"/>
          </w:tcPr>
          <w:p w:rsidR="009A0F85" w:rsidRPr="008A7977" w:rsidRDefault="009A0F85" w:rsidP="009A0F85">
            <w:pPr>
              <w:widowControl/>
              <w:jc w:val="center"/>
              <w:rPr>
                <w:rFonts w:ascii="等线" w:eastAsia="等线" w:hAnsi="等线" w:cs="宋体"/>
                <w:kern w:val="0"/>
                <w:sz w:val="22"/>
              </w:rPr>
            </w:pPr>
          </w:p>
        </w:tc>
        <w:tc>
          <w:tcPr>
            <w:tcW w:w="1644" w:type="dxa"/>
            <w:vMerge/>
            <w:tcBorders>
              <w:left w:val="single" w:sz="4" w:space="0" w:color="auto"/>
              <w:bottom w:val="single" w:sz="4" w:space="0" w:color="auto"/>
              <w:right w:val="single" w:sz="4" w:space="0" w:color="auto"/>
            </w:tcBorders>
            <w:shd w:val="clear" w:color="auto" w:fill="auto"/>
            <w:vAlign w:val="center"/>
          </w:tcPr>
          <w:p w:rsidR="009A0F85" w:rsidRPr="008A7977" w:rsidRDefault="009A0F85" w:rsidP="009A0F85">
            <w:pPr>
              <w:widowControl/>
              <w:jc w:val="center"/>
              <w:rPr>
                <w:rFonts w:ascii="等线" w:eastAsia="等线" w:hAnsi="等线" w:cs="宋体"/>
                <w:kern w:val="0"/>
                <w:sz w:val="22"/>
              </w:rPr>
            </w:pPr>
          </w:p>
        </w:tc>
        <w:tc>
          <w:tcPr>
            <w:tcW w:w="1320" w:type="dxa"/>
            <w:tcBorders>
              <w:top w:val="single" w:sz="4" w:space="0" w:color="auto"/>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色差</w:t>
            </w:r>
          </w:p>
        </w:tc>
        <w:tc>
          <w:tcPr>
            <w:tcW w:w="1320" w:type="dxa"/>
            <w:tcBorders>
              <w:top w:val="single" w:sz="4" w:space="0" w:color="auto"/>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光泽保持率</w:t>
            </w:r>
          </w:p>
        </w:tc>
        <w:tc>
          <w:tcPr>
            <w:tcW w:w="1614" w:type="dxa"/>
            <w:tcBorders>
              <w:top w:val="single" w:sz="4" w:space="0" w:color="auto"/>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其他</w:t>
            </w:r>
          </w:p>
        </w:tc>
      </w:tr>
      <w:tr w:rsidR="009A0F85" w:rsidRPr="008A7977" w:rsidTr="009A0F85">
        <w:trPr>
          <w:trHeight w:val="34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kern w:val="0"/>
                <w:sz w:val="22"/>
              </w:rPr>
              <w:t>1</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highlight w:val="darkGreen"/>
              </w:rPr>
              <w:t>无起泡Δ</w:t>
            </w:r>
            <w:r w:rsidRPr="008A7977">
              <w:rPr>
                <w:rFonts w:hint="eastAsia"/>
                <w:highlight w:val="darkGreen"/>
              </w:rPr>
              <w:t xml:space="preserve">E </w:t>
            </w:r>
            <w:r w:rsidR="008A7977" w:rsidRPr="008A7977">
              <w:rPr>
                <w:highlight w:val="darkGreen"/>
              </w:rPr>
              <w:t>1</w:t>
            </w:r>
            <w:r w:rsidRPr="00B204DF">
              <w:rPr>
                <w:rFonts w:hint="eastAsia"/>
                <w:highlight w:val="darkGreen"/>
              </w:rPr>
              <w:t>.</w:t>
            </w:r>
            <w:r w:rsidR="00B204DF" w:rsidRPr="00B204DF">
              <w:rPr>
                <w:highlight w:val="darkGreen"/>
              </w:rPr>
              <w:t>3</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9A0F85" w:rsidP="009A0F85">
            <w:pPr>
              <w:jc w:val="center"/>
            </w:pPr>
            <w:r w:rsidRPr="00B204DF">
              <w:rPr>
                <w:rFonts w:hint="eastAsia"/>
                <w:highlight w:val="darkGreen"/>
              </w:rPr>
              <w:t>2</w:t>
            </w:r>
            <w:r w:rsidR="00B204DF">
              <w:rPr>
                <w:highlight w:val="darkGreen"/>
              </w:rPr>
              <w:t>.1</w:t>
            </w:r>
            <w:r w:rsidRPr="00B204DF">
              <w:rPr>
                <w:rFonts w:hint="eastAsia"/>
                <w:highlight w:val="darkGreen"/>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DC2AFA" w:rsidRDefault="009A0F85" w:rsidP="009A0F85">
            <w:pPr>
              <w:jc w:val="center"/>
              <w:rPr>
                <w:highlight w:val="darkGreen"/>
              </w:rPr>
            </w:pPr>
            <w:r w:rsidRPr="00DC2AFA">
              <w:rPr>
                <w:rFonts w:hint="eastAsia"/>
                <w:highlight w:val="darkGreen"/>
              </w:rPr>
              <w:t>0.40</w:t>
            </w:r>
          </w:p>
        </w:tc>
        <w:tc>
          <w:tcPr>
            <w:tcW w:w="1320" w:type="dxa"/>
            <w:tcBorders>
              <w:top w:val="nil"/>
              <w:left w:val="nil"/>
              <w:bottom w:val="single" w:sz="4" w:space="0" w:color="auto"/>
              <w:right w:val="single" w:sz="4" w:space="0" w:color="auto"/>
            </w:tcBorders>
            <w:shd w:val="clear" w:color="auto" w:fill="auto"/>
            <w:vAlign w:val="center"/>
          </w:tcPr>
          <w:p w:rsidR="009A0F85" w:rsidRPr="00DC2AFA" w:rsidRDefault="009A0F85" w:rsidP="009A0F85">
            <w:pPr>
              <w:jc w:val="center"/>
              <w:rPr>
                <w:highlight w:val="darkGreen"/>
              </w:rPr>
            </w:pPr>
            <w:r w:rsidRPr="00DC2AFA">
              <w:rPr>
                <w:rFonts w:hint="eastAsia"/>
              </w:rPr>
              <w:t>90%</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42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2</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highlight w:val="yellow"/>
              </w:rPr>
              <w:t>无起泡Δ</w:t>
            </w:r>
            <w:r w:rsidRPr="008A7977">
              <w:rPr>
                <w:rFonts w:hint="eastAsia"/>
                <w:highlight w:val="yellow"/>
              </w:rPr>
              <w:t xml:space="preserve">E </w:t>
            </w:r>
            <w:r w:rsidR="008A7977" w:rsidRPr="008A7977">
              <w:rPr>
                <w:highlight w:val="yellow"/>
              </w:rPr>
              <w:t>2</w:t>
            </w:r>
            <w:r w:rsidRPr="008A7977">
              <w:rPr>
                <w:rFonts w:hint="eastAsia"/>
                <w:highlight w:val="yellow"/>
              </w:rPr>
              <w:t>.3</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B204DF" w:rsidRDefault="009A0F85" w:rsidP="009A0F85">
            <w:pPr>
              <w:jc w:val="center"/>
              <w:rPr>
                <w:highlight w:val="yellow"/>
              </w:rPr>
            </w:pPr>
            <w:r w:rsidRPr="00B204DF">
              <w:rPr>
                <w:rFonts w:hint="eastAsia"/>
                <w:highlight w:val="yellow"/>
              </w:rPr>
              <w:t>3</w:t>
            </w:r>
            <w:r w:rsidR="00B204DF">
              <w:rPr>
                <w:highlight w:val="yellow"/>
              </w:rPr>
              <w:t>.2</w:t>
            </w:r>
            <w:r w:rsidRPr="00B204DF">
              <w:rPr>
                <w:rFonts w:hint="eastAsia"/>
                <w:highlight w:val="yellow"/>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632CD2" w:rsidP="009A0F85">
            <w:pPr>
              <w:jc w:val="center"/>
            </w:pPr>
            <w:r w:rsidRPr="00632CD2">
              <w:rPr>
                <w:highlight w:val="yellow"/>
              </w:rPr>
              <w:t>1</w:t>
            </w:r>
            <w:r w:rsidR="009A0F85" w:rsidRPr="00632CD2">
              <w:rPr>
                <w:rFonts w:hint="eastAsia"/>
                <w:highlight w:val="yellow"/>
              </w:rPr>
              <w:t>.80</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86%</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3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3</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highlight w:val="darkGreen"/>
              </w:rPr>
              <w:t>无起泡Δ</w:t>
            </w:r>
            <w:r w:rsidRPr="008A7977">
              <w:rPr>
                <w:rFonts w:hint="eastAsia"/>
                <w:highlight w:val="darkGreen"/>
              </w:rPr>
              <w:t>E 1.7</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B204DF" w:rsidRDefault="009A0F85" w:rsidP="009A0F85">
            <w:pPr>
              <w:jc w:val="center"/>
              <w:rPr>
                <w:highlight w:val="yellow"/>
              </w:rPr>
            </w:pPr>
            <w:r w:rsidRPr="00B204DF">
              <w:rPr>
                <w:rFonts w:hint="eastAsia"/>
                <w:highlight w:val="yellow"/>
              </w:rPr>
              <w:t>3</w:t>
            </w:r>
            <w:r w:rsidR="00B204DF">
              <w:rPr>
                <w:highlight w:val="yellow"/>
              </w:rPr>
              <w:t>.4</w:t>
            </w:r>
            <w:r w:rsidRPr="00B204DF">
              <w:rPr>
                <w:rFonts w:hint="eastAsia"/>
                <w:highlight w:val="yellow"/>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1C52A1">
            <w:pPr>
              <w:jc w:val="center"/>
            </w:pPr>
            <w:r w:rsidRPr="00BB064B">
              <w:rPr>
                <w:rFonts w:hint="eastAsia"/>
                <w:highlight w:val="yellow"/>
              </w:rPr>
              <w:t>1.</w:t>
            </w:r>
            <w:r w:rsidRPr="001C52A1">
              <w:rPr>
                <w:rFonts w:hint="eastAsia"/>
                <w:highlight w:val="yellow"/>
              </w:rPr>
              <w:t>5</w:t>
            </w:r>
            <w:r w:rsidR="001C52A1" w:rsidRPr="001C52A1">
              <w:rPr>
                <w:highlight w:val="yellow"/>
              </w:rPr>
              <w:t>8</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80%</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4</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highlight w:val="yellow"/>
              </w:rPr>
              <w:t>无起泡Δ</w:t>
            </w:r>
            <w:r w:rsidRPr="008A7977">
              <w:rPr>
                <w:rFonts w:hint="eastAsia"/>
                <w:highlight w:val="yellow"/>
              </w:rPr>
              <w:t xml:space="preserve">E </w:t>
            </w:r>
            <w:r w:rsidR="008A7977" w:rsidRPr="008A7977">
              <w:rPr>
                <w:highlight w:val="yellow"/>
              </w:rPr>
              <w:t>2</w:t>
            </w:r>
            <w:r w:rsidRPr="008A7977">
              <w:rPr>
                <w:rFonts w:hint="eastAsia"/>
                <w:highlight w:val="yellow"/>
              </w:rPr>
              <w:t>.5</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B204DF" w:rsidRDefault="001404B5" w:rsidP="009A0F85">
            <w:pPr>
              <w:jc w:val="center"/>
              <w:rPr>
                <w:highlight w:val="yellow"/>
              </w:rPr>
            </w:pPr>
            <w:r w:rsidRPr="001404B5">
              <w:t>4</w:t>
            </w:r>
            <w:r w:rsidR="00B204DF" w:rsidRPr="001404B5">
              <w:t>.2</w:t>
            </w:r>
            <w:r w:rsidR="009A0F85" w:rsidRPr="001404B5">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DC2AFA" w:rsidP="009A0F85">
            <w:pPr>
              <w:jc w:val="center"/>
            </w:pPr>
            <w:r>
              <w:t>2.80</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DC2AFA" w:rsidP="00DC2AFA">
            <w:pPr>
              <w:jc w:val="center"/>
            </w:pPr>
            <w:r>
              <w:t>72</w:t>
            </w:r>
            <w:r w:rsidR="009A0F85" w:rsidRPr="008A7977">
              <w:rPr>
                <w:rFonts w:hint="eastAsia"/>
              </w:rPr>
              <w:t>%</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5</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B204DF">
              <w:rPr>
                <w:rFonts w:hint="eastAsia"/>
                <w:highlight w:val="yellow"/>
              </w:rPr>
              <w:t>无起泡Δ</w:t>
            </w:r>
            <w:r w:rsidRPr="00B204DF">
              <w:rPr>
                <w:rFonts w:hint="eastAsia"/>
                <w:highlight w:val="yellow"/>
              </w:rPr>
              <w:t xml:space="preserve">E </w:t>
            </w:r>
            <w:r w:rsidR="00B204DF" w:rsidRPr="00B204DF">
              <w:rPr>
                <w:highlight w:val="yellow"/>
              </w:rPr>
              <w:t>2</w:t>
            </w:r>
            <w:r w:rsidRPr="00B204DF">
              <w:rPr>
                <w:rFonts w:hint="eastAsia"/>
                <w:highlight w:val="yellow"/>
              </w:rPr>
              <w:t>.4</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B204DF" w:rsidP="009A0F85">
            <w:pPr>
              <w:jc w:val="center"/>
            </w:pPr>
            <w:r>
              <w:rPr>
                <w:highlight w:val="darkGreen"/>
              </w:rPr>
              <w:t>2.2</w:t>
            </w:r>
            <w:r w:rsidR="009A0F85" w:rsidRPr="00B204DF">
              <w:rPr>
                <w:rFonts w:hint="eastAsia"/>
                <w:highlight w:val="darkGreen"/>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9A0F85">
            <w:pPr>
              <w:jc w:val="center"/>
            </w:pPr>
            <w:r w:rsidRPr="00BB064B">
              <w:rPr>
                <w:rFonts w:hint="eastAsia"/>
                <w:highlight w:val="darkGreen"/>
              </w:rPr>
              <w:t>0.99</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84%</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6</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8A7977">
              <w:t>3</w:t>
            </w:r>
            <w:r w:rsidRPr="008A7977">
              <w:rPr>
                <w:rFonts w:hint="eastAsia"/>
              </w:rPr>
              <w:t>.1</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t>4</w:t>
            </w:r>
            <w:r w:rsidR="00B204DF">
              <w:t>.8</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BB064B" w:rsidP="009A0F85">
            <w:pPr>
              <w:jc w:val="center"/>
            </w:pPr>
            <w:r>
              <w:t>2</w:t>
            </w:r>
            <w:r w:rsidR="009A0F85" w:rsidRPr="008A7977">
              <w:rPr>
                <w:rFonts w:hint="eastAsia"/>
              </w:rPr>
              <w:t>.72</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89%</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7</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highlight w:val="darkGreen"/>
              </w:rPr>
              <w:t>无起</w:t>
            </w:r>
            <w:r w:rsidRPr="00B204DF">
              <w:rPr>
                <w:rFonts w:hint="eastAsia"/>
                <w:highlight w:val="darkGreen"/>
              </w:rPr>
              <w:t>泡Δ</w:t>
            </w:r>
            <w:r w:rsidR="00B204DF" w:rsidRPr="00B204DF">
              <w:rPr>
                <w:rFonts w:hint="eastAsia"/>
                <w:highlight w:val="darkGreen"/>
              </w:rPr>
              <w:t>E 0</w:t>
            </w:r>
            <w:r w:rsidR="00B204DF" w:rsidRPr="00B204DF">
              <w:rPr>
                <w:highlight w:val="darkGreen"/>
              </w:rPr>
              <w:t>.5</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B204DF" w:rsidP="009A0F85">
            <w:pPr>
              <w:jc w:val="center"/>
            </w:pPr>
            <w:r>
              <w:rPr>
                <w:highlight w:val="darkGreen"/>
              </w:rPr>
              <w:t>1.9</w:t>
            </w:r>
            <w:r w:rsidR="009A0F85" w:rsidRPr="00B204DF">
              <w:rPr>
                <w:rFonts w:hint="eastAsia"/>
                <w:highlight w:val="darkGreen"/>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9A0F85">
            <w:pPr>
              <w:jc w:val="center"/>
            </w:pPr>
            <w:r w:rsidRPr="00BB064B">
              <w:rPr>
                <w:rFonts w:hint="eastAsia"/>
                <w:highlight w:val="darkGreen"/>
              </w:rPr>
              <w:t>1.00</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74%</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8</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highlight w:val="darkGreen"/>
              </w:rPr>
              <w:t>无起泡Δ</w:t>
            </w:r>
            <w:r w:rsidRPr="008A7977">
              <w:rPr>
                <w:rFonts w:hint="eastAsia"/>
                <w:highlight w:val="darkGreen"/>
              </w:rPr>
              <w:t>E1.1</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9A0F85" w:rsidP="009A0F85">
            <w:pPr>
              <w:jc w:val="center"/>
            </w:pPr>
            <w:r w:rsidRPr="00DC2AFA">
              <w:rPr>
                <w:rFonts w:hint="eastAsia"/>
                <w:highlight w:val="yellow"/>
              </w:rPr>
              <w:t>3</w:t>
            </w:r>
            <w:r w:rsidR="00B204DF" w:rsidRPr="00DC2AFA">
              <w:rPr>
                <w:highlight w:val="yellow"/>
              </w:rPr>
              <w:t>.6</w:t>
            </w:r>
            <w:r w:rsidRPr="00DC2AFA">
              <w:rPr>
                <w:rFonts w:hint="eastAsia"/>
                <w:highlight w:val="yellow"/>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1C52A1" w:rsidP="001C52A1">
            <w:pPr>
              <w:jc w:val="center"/>
            </w:pPr>
            <w:r w:rsidRPr="001C52A1">
              <w:rPr>
                <w:highlight w:val="yellow"/>
              </w:rPr>
              <w:t>1</w:t>
            </w:r>
            <w:r w:rsidR="009A0F85" w:rsidRPr="001C52A1">
              <w:rPr>
                <w:rFonts w:hint="eastAsia"/>
                <w:highlight w:val="yellow"/>
              </w:rPr>
              <w:t>.</w:t>
            </w:r>
            <w:r w:rsidRPr="001C52A1">
              <w:rPr>
                <w:highlight w:val="yellow"/>
              </w:rPr>
              <w:t>8</w:t>
            </w:r>
            <w:r w:rsidR="009A0F85" w:rsidRPr="001C52A1">
              <w:rPr>
                <w:rFonts w:hint="eastAsia"/>
                <w:highlight w:val="yellow"/>
              </w:rPr>
              <w:t>0</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74%</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9</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632CD2">
            <w:pPr>
              <w:jc w:val="center"/>
            </w:pPr>
            <w:r w:rsidRPr="00632CD2">
              <w:rPr>
                <w:rFonts w:hint="eastAsia"/>
              </w:rPr>
              <w:t>无起泡Δ</w:t>
            </w:r>
            <w:r w:rsidRPr="00632CD2">
              <w:rPr>
                <w:rFonts w:hint="eastAsia"/>
              </w:rPr>
              <w:t xml:space="preserve">E </w:t>
            </w:r>
            <w:r w:rsidR="00632CD2" w:rsidRPr="00632CD2">
              <w:t>3</w:t>
            </w:r>
            <w:r w:rsidRPr="00632CD2">
              <w:rPr>
                <w:rFonts w:hint="eastAsia"/>
              </w:rPr>
              <w:t>.</w:t>
            </w:r>
            <w:r w:rsidR="00B204DF" w:rsidRPr="00632CD2">
              <w:t>7</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9A0F85" w:rsidP="009A0F85">
            <w:pPr>
              <w:jc w:val="center"/>
            </w:pPr>
            <w:r w:rsidRPr="008A7977">
              <w:rPr>
                <w:rFonts w:hint="eastAsia"/>
              </w:rPr>
              <w:t>4</w:t>
            </w:r>
            <w:r w:rsidR="00B204DF">
              <w:t>.2</w:t>
            </w:r>
            <w:r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9A0F85">
            <w:pPr>
              <w:jc w:val="center"/>
            </w:pPr>
            <w:r w:rsidRPr="008A7977">
              <w:rPr>
                <w:rFonts w:hint="eastAsia"/>
              </w:rPr>
              <w:t>2.60</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77%</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10</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B204DF">
              <w:t>3</w:t>
            </w:r>
            <w:r w:rsidRPr="008A7977">
              <w:rPr>
                <w:rFonts w:hint="eastAsia"/>
              </w:rPr>
              <w:t>.4</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rsidRPr="00DC2AFA">
              <w:t>4.1</w:t>
            </w:r>
            <w:r w:rsidR="009A0F85" w:rsidRPr="00DC2AFA">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1C52A1">
            <w:pPr>
              <w:jc w:val="center"/>
            </w:pPr>
            <w:r w:rsidRPr="00BB064B">
              <w:rPr>
                <w:rFonts w:hint="eastAsia"/>
                <w:highlight w:val="yellow"/>
              </w:rPr>
              <w:t>1.</w:t>
            </w:r>
            <w:r w:rsidR="001C52A1">
              <w:rPr>
                <w:highlight w:val="yellow"/>
              </w:rPr>
              <w:t>7</w:t>
            </w:r>
            <w:r w:rsidR="00BB064B" w:rsidRPr="00BB064B">
              <w:rPr>
                <w:highlight w:val="yellow"/>
              </w:rPr>
              <w:t>1</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76%</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11</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B204DF">
              <w:t>3</w:t>
            </w:r>
            <w:r w:rsidRPr="008A7977">
              <w:rPr>
                <w:rFonts w:hint="eastAsia"/>
              </w:rPr>
              <w:t>.8</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t>4</w:t>
            </w:r>
            <w:r w:rsidR="00B204DF">
              <w:t>.3</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9A0F85">
            <w:pPr>
              <w:jc w:val="center"/>
            </w:pPr>
            <w:r w:rsidRPr="00BB064B">
              <w:rPr>
                <w:rFonts w:hint="eastAsia"/>
                <w:highlight w:val="yellow"/>
              </w:rPr>
              <w:t>1.53</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75%</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12</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无起泡Δ</w:t>
            </w:r>
            <w:r w:rsidRPr="008A7977">
              <w:rPr>
                <w:rFonts w:hint="eastAsia"/>
              </w:rPr>
              <w:t>E 3.2</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t>4</w:t>
            </w:r>
            <w:r w:rsidR="00B204DF">
              <w:t>.2</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1C52A1" w:rsidP="001C52A1">
            <w:pPr>
              <w:jc w:val="center"/>
            </w:pPr>
            <w:r>
              <w:t>2</w:t>
            </w:r>
            <w:r w:rsidR="009A0F85" w:rsidRPr="008A7977">
              <w:rPr>
                <w:rFonts w:hint="eastAsia"/>
              </w:rPr>
              <w:t>.</w:t>
            </w:r>
            <w:r>
              <w:t>3</w:t>
            </w:r>
            <w:r w:rsidR="009A0F85" w:rsidRPr="008A7977">
              <w:rPr>
                <w:rFonts w:hint="eastAsia"/>
              </w:rPr>
              <w:t>7</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73%</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w:t>
            </w:r>
            <w:r w:rsidRPr="008A7977">
              <w:rPr>
                <w:rFonts w:ascii="等线" w:eastAsia="等线" w:hAnsi="等线" w:cs="宋体"/>
                <w:kern w:val="0"/>
                <w:sz w:val="22"/>
              </w:rPr>
              <w:t>3</w:t>
            </w:r>
          </w:p>
        </w:tc>
        <w:tc>
          <w:tcPr>
            <w:tcW w:w="1644" w:type="dxa"/>
            <w:tcBorders>
              <w:top w:val="nil"/>
              <w:left w:val="nil"/>
              <w:bottom w:val="single" w:sz="4" w:space="0" w:color="auto"/>
              <w:right w:val="single" w:sz="4" w:space="0" w:color="auto"/>
            </w:tcBorders>
            <w:shd w:val="clear" w:color="auto" w:fill="auto"/>
            <w:vAlign w:val="center"/>
          </w:tcPr>
          <w:p w:rsidR="009A0F85" w:rsidRPr="00B204DF" w:rsidRDefault="009A0F85" w:rsidP="00632CD2">
            <w:pPr>
              <w:jc w:val="center"/>
              <w:rPr>
                <w:highlight w:val="yellow"/>
              </w:rPr>
            </w:pPr>
            <w:r w:rsidRPr="00632CD2">
              <w:rPr>
                <w:rFonts w:hint="eastAsia"/>
              </w:rPr>
              <w:t>无起泡Δ</w:t>
            </w:r>
            <w:r w:rsidRPr="00632CD2">
              <w:rPr>
                <w:rFonts w:hint="eastAsia"/>
              </w:rPr>
              <w:t xml:space="preserve">E </w:t>
            </w:r>
            <w:r w:rsidR="00632CD2">
              <w:t>3</w:t>
            </w:r>
            <w:r w:rsidRPr="00632CD2">
              <w:rPr>
                <w:rFonts w:hint="eastAsia"/>
              </w:rPr>
              <w:t>.</w:t>
            </w:r>
            <w:r w:rsidR="00632CD2">
              <w:t>8</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DC2AFA">
            <w:pPr>
              <w:jc w:val="center"/>
            </w:pPr>
            <w:r>
              <w:t>4.1</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1C52A1">
            <w:pPr>
              <w:jc w:val="center"/>
            </w:pPr>
            <w:r w:rsidRPr="00BB064B">
              <w:rPr>
                <w:rFonts w:hint="eastAsia"/>
                <w:highlight w:val="yellow"/>
              </w:rPr>
              <w:t>1.</w:t>
            </w:r>
            <w:r w:rsidR="001C52A1">
              <w:rPr>
                <w:highlight w:val="yellow"/>
              </w:rPr>
              <w:t>9</w:t>
            </w:r>
            <w:r w:rsidRPr="00BB064B">
              <w:rPr>
                <w:rFonts w:hint="eastAsia"/>
                <w:highlight w:val="yellow"/>
              </w:rPr>
              <w:t>4</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72%</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w:t>
            </w:r>
            <w:r w:rsidRPr="008A7977">
              <w:rPr>
                <w:rFonts w:ascii="等线" w:eastAsia="等线" w:hAnsi="等线" w:cs="宋体"/>
                <w:kern w:val="0"/>
                <w:sz w:val="22"/>
              </w:rPr>
              <w:t>4</w:t>
            </w:r>
          </w:p>
        </w:tc>
        <w:tc>
          <w:tcPr>
            <w:tcW w:w="1644" w:type="dxa"/>
            <w:tcBorders>
              <w:top w:val="nil"/>
              <w:left w:val="nil"/>
              <w:bottom w:val="single" w:sz="4" w:space="0" w:color="auto"/>
              <w:right w:val="single" w:sz="4" w:space="0" w:color="auto"/>
            </w:tcBorders>
            <w:shd w:val="clear" w:color="auto" w:fill="auto"/>
            <w:vAlign w:val="center"/>
          </w:tcPr>
          <w:p w:rsidR="009A0F85" w:rsidRPr="00B204DF" w:rsidRDefault="009A0F85" w:rsidP="009A0F85">
            <w:pPr>
              <w:jc w:val="center"/>
              <w:rPr>
                <w:highlight w:val="yellow"/>
              </w:rPr>
            </w:pPr>
            <w:r w:rsidRPr="00B204DF">
              <w:rPr>
                <w:rFonts w:hint="eastAsia"/>
                <w:highlight w:val="yellow"/>
              </w:rPr>
              <w:t>无起泡Δ</w:t>
            </w:r>
            <w:r w:rsidRPr="00B204DF">
              <w:rPr>
                <w:rFonts w:hint="eastAsia"/>
                <w:highlight w:val="yellow"/>
              </w:rPr>
              <w:t>E 2.2</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9A0F85" w:rsidP="009A0F85">
            <w:pPr>
              <w:jc w:val="center"/>
            </w:pPr>
            <w:r w:rsidRPr="00DC2AFA">
              <w:rPr>
                <w:rFonts w:hint="eastAsia"/>
                <w:highlight w:val="yellow"/>
              </w:rPr>
              <w:t>3</w:t>
            </w:r>
            <w:r w:rsidR="00DC2AFA" w:rsidRPr="00DC2AFA">
              <w:rPr>
                <w:highlight w:val="yellow"/>
              </w:rPr>
              <w:t>.2</w:t>
            </w:r>
            <w:r w:rsidRPr="00DC2AFA">
              <w:rPr>
                <w:rFonts w:hint="eastAsia"/>
                <w:highlight w:val="yellow"/>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1C52A1">
            <w:pPr>
              <w:jc w:val="center"/>
            </w:pPr>
            <w:r w:rsidRPr="008A7977">
              <w:rPr>
                <w:rFonts w:hint="eastAsia"/>
              </w:rPr>
              <w:t>2.</w:t>
            </w:r>
            <w:r w:rsidR="001C52A1">
              <w:t>5</w:t>
            </w:r>
            <w:r w:rsidRPr="008A7977">
              <w:rPr>
                <w:rFonts w:hint="eastAsia"/>
              </w:rPr>
              <w:t>1</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70%</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15</w:t>
            </w:r>
          </w:p>
        </w:tc>
        <w:tc>
          <w:tcPr>
            <w:tcW w:w="1644" w:type="dxa"/>
            <w:tcBorders>
              <w:top w:val="nil"/>
              <w:left w:val="nil"/>
              <w:bottom w:val="single" w:sz="4" w:space="0" w:color="auto"/>
              <w:right w:val="single" w:sz="4" w:space="0" w:color="auto"/>
            </w:tcBorders>
            <w:shd w:val="clear" w:color="auto" w:fill="auto"/>
            <w:vAlign w:val="center"/>
          </w:tcPr>
          <w:p w:rsidR="009A0F85" w:rsidRPr="00B204DF" w:rsidRDefault="009A0F85" w:rsidP="009A0F85">
            <w:pPr>
              <w:jc w:val="center"/>
              <w:rPr>
                <w:highlight w:val="yellow"/>
              </w:rPr>
            </w:pPr>
            <w:r w:rsidRPr="00B204DF">
              <w:rPr>
                <w:rFonts w:hint="eastAsia"/>
                <w:highlight w:val="yellow"/>
              </w:rPr>
              <w:t>无起泡Δ</w:t>
            </w:r>
            <w:r w:rsidRPr="00B204DF">
              <w:rPr>
                <w:rFonts w:hint="eastAsia"/>
                <w:highlight w:val="yellow"/>
              </w:rPr>
              <w:t>E 2.0</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9A0F85" w:rsidP="009A0F85">
            <w:pPr>
              <w:jc w:val="center"/>
            </w:pPr>
            <w:r w:rsidRPr="00B204DF">
              <w:rPr>
                <w:rFonts w:hint="eastAsia"/>
                <w:highlight w:val="darkGreen"/>
              </w:rPr>
              <w:t>2</w:t>
            </w:r>
            <w:r w:rsidR="00DC2AFA">
              <w:rPr>
                <w:highlight w:val="darkGreen"/>
              </w:rPr>
              <w:t>.0</w:t>
            </w:r>
            <w:r w:rsidRPr="00B204DF">
              <w:rPr>
                <w:rFonts w:hint="eastAsia"/>
                <w:highlight w:val="darkGreen"/>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9A0F85" w:rsidP="00BB064B">
            <w:pPr>
              <w:jc w:val="center"/>
            </w:pPr>
            <w:r w:rsidRPr="00BB064B">
              <w:rPr>
                <w:rFonts w:hint="eastAsia"/>
                <w:highlight w:val="darkGreen"/>
              </w:rPr>
              <w:t>1.</w:t>
            </w:r>
            <w:r w:rsidR="00BB064B" w:rsidRPr="00BB064B">
              <w:rPr>
                <w:highlight w:val="darkGreen"/>
              </w:rPr>
              <w:t>2</w:t>
            </w:r>
            <w:r w:rsidRPr="00BB064B">
              <w:rPr>
                <w:rFonts w:hint="eastAsia"/>
                <w:highlight w:val="darkGreen"/>
              </w:rPr>
              <w:t>6</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69%</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w:t>
            </w:r>
            <w:r w:rsidRPr="008A7977">
              <w:rPr>
                <w:rFonts w:ascii="等线" w:eastAsia="等线" w:hAnsi="等线" w:cs="宋体"/>
                <w:kern w:val="0"/>
                <w:sz w:val="22"/>
              </w:rPr>
              <w:t>6</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B204DF">
              <w:t>3</w:t>
            </w:r>
            <w:r w:rsidRPr="008A7977">
              <w:rPr>
                <w:rFonts w:hint="eastAsia"/>
              </w:rPr>
              <w:t>.</w:t>
            </w:r>
            <w:r w:rsidR="00B204DF">
              <w:t>7</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t>4.2</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BB064B" w:rsidP="009A0F85">
            <w:pPr>
              <w:jc w:val="center"/>
            </w:pPr>
            <w:r>
              <w:t>2</w:t>
            </w:r>
            <w:r w:rsidR="009A0F85" w:rsidRPr="008A7977">
              <w:rPr>
                <w:rFonts w:hint="eastAsia"/>
              </w:rPr>
              <w:t>.83</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8A7977" w:rsidP="009A0F85">
            <w:pPr>
              <w:jc w:val="center"/>
            </w:pPr>
            <w:r>
              <w:t>72</w:t>
            </w:r>
            <w:r w:rsidR="009A0F85" w:rsidRPr="008A7977">
              <w:rPr>
                <w:rFonts w:hint="eastAsia"/>
              </w:rPr>
              <w:t>%</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w:t>
            </w:r>
            <w:r w:rsidRPr="008A7977">
              <w:rPr>
                <w:rFonts w:ascii="等线" w:eastAsia="等线" w:hAnsi="等线" w:cs="宋体"/>
                <w:kern w:val="0"/>
                <w:sz w:val="22"/>
              </w:rPr>
              <w:t>7</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8A7977">
              <w:t>3</w:t>
            </w:r>
            <w:r w:rsidRPr="008A7977">
              <w:rPr>
                <w:rFonts w:hint="eastAsia"/>
              </w:rPr>
              <w:t>.</w:t>
            </w:r>
            <w:r w:rsidR="00B204DF">
              <w:t>3</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t>4.5</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1404B5" w:rsidP="001404B5">
            <w:pPr>
              <w:jc w:val="center"/>
            </w:pPr>
            <w:r w:rsidRPr="001404B5">
              <w:t>2</w:t>
            </w:r>
            <w:r w:rsidR="009A0F85" w:rsidRPr="001404B5">
              <w:rPr>
                <w:rFonts w:hint="eastAsia"/>
              </w:rPr>
              <w:t>.</w:t>
            </w:r>
            <w:r w:rsidRPr="001404B5">
              <w:t>1</w:t>
            </w:r>
            <w:r w:rsidR="009A0F85" w:rsidRPr="001404B5">
              <w:rPr>
                <w:rFonts w:hint="eastAsia"/>
              </w:rPr>
              <w:t>2</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85%</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w:t>
            </w:r>
            <w:r w:rsidRPr="008A7977">
              <w:rPr>
                <w:rFonts w:ascii="等线" w:eastAsia="等线" w:hAnsi="等线" w:cs="宋体"/>
                <w:kern w:val="0"/>
                <w:sz w:val="22"/>
              </w:rPr>
              <w:t>8</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8A7977">
              <w:t>3</w:t>
            </w:r>
            <w:r w:rsidRPr="008A7977">
              <w:rPr>
                <w:rFonts w:hint="eastAsia"/>
              </w:rPr>
              <w:t>.</w:t>
            </w:r>
            <w:r w:rsidR="00B204DF">
              <w:t>1</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632CD2" w:rsidP="009A0F85">
            <w:pPr>
              <w:jc w:val="center"/>
            </w:pPr>
            <w:r w:rsidRPr="00632CD2">
              <w:t>4</w:t>
            </w:r>
            <w:r w:rsidR="00DC2AFA" w:rsidRPr="00632CD2">
              <w:t>.2</w:t>
            </w:r>
            <w:r w:rsidR="009A0F85" w:rsidRPr="00632CD2">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BB064B" w:rsidP="009A0F85">
            <w:pPr>
              <w:jc w:val="center"/>
            </w:pPr>
            <w:r>
              <w:t>2</w:t>
            </w:r>
            <w:r w:rsidR="009A0F85" w:rsidRPr="008A7977">
              <w:rPr>
                <w:rFonts w:hint="eastAsia"/>
              </w:rPr>
              <w:t>.39</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88%</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A0F85">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hint="eastAsia"/>
                <w:kern w:val="0"/>
                <w:sz w:val="22"/>
              </w:rPr>
              <w:t>1</w:t>
            </w:r>
            <w:r w:rsidRPr="008A7977">
              <w:rPr>
                <w:rFonts w:ascii="等线" w:eastAsia="等线" w:hAnsi="等线" w:cs="宋体"/>
                <w:kern w:val="0"/>
                <w:sz w:val="22"/>
              </w:rPr>
              <w:t>9</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8A7977">
              <w:rPr>
                <w:rFonts w:hint="eastAsia"/>
              </w:rPr>
              <w:t>无起泡Δ</w:t>
            </w:r>
            <w:r w:rsidRPr="008A7977">
              <w:rPr>
                <w:rFonts w:hint="eastAsia"/>
              </w:rPr>
              <w:t xml:space="preserve">E </w:t>
            </w:r>
            <w:r w:rsidR="008A7977">
              <w:t>3</w:t>
            </w:r>
            <w:r w:rsidRPr="008A7977">
              <w:rPr>
                <w:rFonts w:hint="eastAsia"/>
              </w:rPr>
              <w:t>.7</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t>4.3</w:t>
            </w:r>
            <w:r w:rsidR="009A0F85" w:rsidRPr="008A7977">
              <w:rPr>
                <w:rFonts w:hint="eastAsia"/>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BB064B" w:rsidP="001C52A1">
            <w:pPr>
              <w:jc w:val="center"/>
            </w:pPr>
            <w:r>
              <w:t>2</w:t>
            </w:r>
            <w:r w:rsidR="009A0F85" w:rsidRPr="008A7977">
              <w:rPr>
                <w:rFonts w:hint="eastAsia"/>
              </w:rPr>
              <w:t>.</w:t>
            </w:r>
            <w:r w:rsidR="001C52A1">
              <w:t>5</w:t>
            </w:r>
            <w:r w:rsidR="009A0F85" w:rsidRPr="008A7977">
              <w:rPr>
                <w:rFonts w:hint="eastAsia"/>
              </w:rPr>
              <w:t>3</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77%</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A0F85" w:rsidRPr="008A7977" w:rsidTr="00996E27">
        <w:trPr>
          <w:trHeight w:val="36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A0F85" w:rsidRPr="008A7977" w:rsidRDefault="009A0F85" w:rsidP="009A0F85">
            <w:pPr>
              <w:widowControl/>
              <w:jc w:val="center"/>
              <w:rPr>
                <w:rFonts w:ascii="等线" w:eastAsia="等线" w:hAnsi="等线" w:cs="宋体"/>
                <w:kern w:val="0"/>
                <w:sz w:val="22"/>
              </w:rPr>
            </w:pPr>
            <w:r w:rsidRPr="008A7977">
              <w:rPr>
                <w:rFonts w:ascii="等线" w:eastAsia="等线" w:hAnsi="等线" w:cs="宋体"/>
                <w:kern w:val="0"/>
                <w:sz w:val="22"/>
              </w:rPr>
              <w:t>20</w:t>
            </w:r>
          </w:p>
        </w:tc>
        <w:tc>
          <w:tcPr>
            <w:tcW w:w="1644" w:type="dxa"/>
            <w:tcBorders>
              <w:top w:val="nil"/>
              <w:left w:val="nil"/>
              <w:bottom w:val="single" w:sz="4" w:space="0" w:color="auto"/>
              <w:right w:val="single" w:sz="4" w:space="0" w:color="auto"/>
            </w:tcBorders>
            <w:shd w:val="clear" w:color="auto" w:fill="auto"/>
            <w:vAlign w:val="center"/>
          </w:tcPr>
          <w:p w:rsidR="009A0F85" w:rsidRPr="008A7977" w:rsidRDefault="009A0F85" w:rsidP="00B204DF">
            <w:pPr>
              <w:jc w:val="center"/>
            </w:pPr>
            <w:r w:rsidRPr="00B204DF">
              <w:rPr>
                <w:rFonts w:hint="eastAsia"/>
                <w:highlight w:val="yellow"/>
              </w:rPr>
              <w:t>无起泡Δ</w:t>
            </w:r>
            <w:r w:rsidRPr="00B204DF">
              <w:rPr>
                <w:rFonts w:hint="eastAsia"/>
                <w:highlight w:val="yellow"/>
              </w:rPr>
              <w:t xml:space="preserve">E </w:t>
            </w:r>
            <w:r w:rsidR="008A7977" w:rsidRPr="00B204DF">
              <w:rPr>
                <w:highlight w:val="yellow"/>
              </w:rPr>
              <w:t>2</w:t>
            </w:r>
            <w:r w:rsidRPr="00B204DF">
              <w:rPr>
                <w:rFonts w:hint="eastAsia"/>
                <w:highlight w:val="yellow"/>
              </w:rPr>
              <w:t>.2</w:t>
            </w:r>
          </w:p>
        </w:tc>
        <w:tc>
          <w:tcPr>
            <w:tcW w:w="1644" w:type="dxa"/>
            <w:tcBorders>
              <w:top w:val="nil"/>
              <w:left w:val="single" w:sz="4" w:space="0" w:color="auto"/>
              <w:bottom w:val="single" w:sz="4" w:space="0" w:color="auto"/>
              <w:right w:val="single" w:sz="4" w:space="0" w:color="auto"/>
            </w:tcBorders>
            <w:shd w:val="clear" w:color="auto" w:fill="auto"/>
            <w:noWrap/>
            <w:vAlign w:val="center"/>
          </w:tcPr>
          <w:p w:rsidR="009A0F85" w:rsidRPr="008A7977" w:rsidRDefault="00DC2AFA" w:rsidP="009A0F85">
            <w:pPr>
              <w:jc w:val="center"/>
            </w:pPr>
            <w:r w:rsidRPr="00DC2AFA">
              <w:rPr>
                <w:highlight w:val="yellow"/>
              </w:rPr>
              <w:t>3.2</w:t>
            </w:r>
            <w:r w:rsidR="009A0F85" w:rsidRPr="00DC2AFA">
              <w:rPr>
                <w:rFonts w:hint="eastAsia"/>
                <w:highlight w:val="yellow"/>
              </w:rPr>
              <w:t>%</w:t>
            </w:r>
          </w:p>
        </w:tc>
        <w:tc>
          <w:tcPr>
            <w:tcW w:w="1320" w:type="dxa"/>
            <w:tcBorders>
              <w:top w:val="nil"/>
              <w:left w:val="nil"/>
              <w:bottom w:val="single" w:sz="4" w:space="0" w:color="auto"/>
              <w:right w:val="single" w:sz="4" w:space="0" w:color="auto"/>
            </w:tcBorders>
            <w:shd w:val="clear" w:color="auto" w:fill="auto"/>
            <w:noWrap/>
            <w:vAlign w:val="center"/>
            <w:hideMark/>
          </w:tcPr>
          <w:p w:rsidR="009A0F85" w:rsidRPr="008A7977" w:rsidRDefault="00BB064B" w:rsidP="009A0F85">
            <w:pPr>
              <w:jc w:val="center"/>
            </w:pPr>
            <w:r w:rsidRPr="00BB064B">
              <w:rPr>
                <w:highlight w:val="yellow"/>
              </w:rPr>
              <w:t>1</w:t>
            </w:r>
            <w:r w:rsidR="009A0F85" w:rsidRPr="00BB064B">
              <w:rPr>
                <w:rFonts w:hint="eastAsia"/>
                <w:highlight w:val="yellow"/>
              </w:rPr>
              <w:t>.51</w:t>
            </w:r>
          </w:p>
        </w:tc>
        <w:tc>
          <w:tcPr>
            <w:tcW w:w="1320"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97%</w:t>
            </w:r>
          </w:p>
        </w:tc>
        <w:tc>
          <w:tcPr>
            <w:tcW w:w="1614" w:type="dxa"/>
            <w:tcBorders>
              <w:top w:val="nil"/>
              <w:left w:val="nil"/>
              <w:bottom w:val="single" w:sz="4" w:space="0" w:color="auto"/>
              <w:right w:val="single" w:sz="4" w:space="0" w:color="auto"/>
            </w:tcBorders>
            <w:shd w:val="clear" w:color="auto" w:fill="auto"/>
            <w:vAlign w:val="center"/>
          </w:tcPr>
          <w:p w:rsidR="009A0F85" w:rsidRPr="008A7977" w:rsidRDefault="009A0F85" w:rsidP="009A0F85">
            <w:pPr>
              <w:jc w:val="center"/>
            </w:pPr>
            <w:r w:rsidRPr="008A7977">
              <w:rPr>
                <w:rFonts w:hint="eastAsia"/>
              </w:rPr>
              <w:t>0</w:t>
            </w:r>
            <w:r w:rsidRPr="008A7977">
              <w:rPr>
                <w:rFonts w:hint="eastAsia"/>
              </w:rPr>
              <w:t>级</w:t>
            </w:r>
          </w:p>
        </w:tc>
      </w:tr>
      <w:tr w:rsidR="00996E27" w:rsidRPr="008A7977" w:rsidTr="004F14AE">
        <w:trPr>
          <w:trHeight w:val="36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E27" w:rsidRPr="008A7977" w:rsidRDefault="00996E27" w:rsidP="009A0F85">
            <w:pPr>
              <w:widowControl/>
              <w:jc w:val="center"/>
              <w:rPr>
                <w:rFonts w:ascii="等线" w:eastAsia="等线" w:hAnsi="等线" w:cs="宋体"/>
                <w:kern w:val="0"/>
                <w:sz w:val="22"/>
              </w:rPr>
            </w:pPr>
            <w:r>
              <w:rPr>
                <w:rFonts w:ascii="等线" w:eastAsia="等线" w:hAnsi="等线" w:cs="宋体" w:hint="eastAsia"/>
                <w:kern w:val="0"/>
                <w:sz w:val="22"/>
              </w:rPr>
              <w:t>先进水平</w:t>
            </w:r>
          </w:p>
        </w:tc>
        <w:tc>
          <w:tcPr>
            <w:tcW w:w="1644" w:type="dxa"/>
            <w:tcBorders>
              <w:top w:val="single" w:sz="4" w:space="0" w:color="auto"/>
              <w:left w:val="nil"/>
              <w:bottom w:val="single" w:sz="4" w:space="0" w:color="auto"/>
              <w:right w:val="single" w:sz="4" w:space="0" w:color="auto"/>
            </w:tcBorders>
            <w:shd w:val="clear" w:color="auto" w:fill="auto"/>
            <w:vAlign w:val="center"/>
          </w:tcPr>
          <w:p w:rsidR="00996E27" w:rsidRPr="00996E27" w:rsidRDefault="00996E27" w:rsidP="00B204DF">
            <w:pPr>
              <w:jc w:val="center"/>
            </w:pPr>
            <w:r w:rsidRPr="00996E27">
              <w:rPr>
                <w:rFonts w:hint="eastAsia"/>
              </w:rPr>
              <w:t>2</w:t>
            </w:r>
            <w:r w:rsidRPr="00996E27">
              <w:t>0</w:t>
            </w:r>
            <w:r w:rsidRPr="00996E27">
              <w:rPr>
                <w:rFonts w:hint="eastAsia"/>
              </w:rPr>
              <w:t>%</w:t>
            </w:r>
          </w:p>
        </w:tc>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E27" w:rsidRPr="00996E27" w:rsidRDefault="00996E27" w:rsidP="009A0F85">
            <w:pPr>
              <w:jc w:val="center"/>
            </w:pPr>
            <w:r>
              <w:rPr>
                <w:rFonts w:hint="eastAsia"/>
              </w:rPr>
              <w:t>2</w:t>
            </w:r>
            <w:r>
              <w:t>0</w:t>
            </w:r>
            <w:r>
              <w:rPr>
                <w:rFonts w:hint="eastAsia"/>
              </w:rPr>
              <w:t>%</w:t>
            </w:r>
          </w:p>
        </w:tc>
        <w:tc>
          <w:tcPr>
            <w:tcW w:w="4254" w:type="dxa"/>
            <w:gridSpan w:val="3"/>
            <w:tcBorders>
              <w:top w:val="single" w:sz="4" w:space="0" w:color="auto"/>
              <w:left w:val="nil"/>
              <w:bottom w:val="single" w:sz="4" w:space="0" w:color="auto"/>
              <w:right w:val="single" w:sz="4" w:space="0" w:color="auto"/>
            </w:tcBorders>
            <w:shd w:val="clear" w:color="auto" w:fill="auto"/>
            <w:noWrap/>
            <w:vAlign w:val="center"/>
          </w:tcPr>
          <w:p w:rsidR="00996E27" w:rsidRPr="00996E27" w:rsidRDefault="00996E27" w:rsidP="009A0F85">
            <w:pPr>
              <w:jc w:val="center"/>
            </w:pPr>
            <w:r>
              <w:rPr>
                <w:rFonts w:hint="eastAsia"/>
              </w:rPr>
              <w:t>2</w:t>
            </w:r>
            <w:r>
              <w:t>0</w:t>
            </w:r>
            <w:r>
              <w:rPr>
                <w:rFonts w:hint="eastAsia"/>
              </w:rPr>
              <w:t>%</w:t>
            </w:r>
          </w:p>
        </w:tc>
      </w:tr>
      <w:tr w:rsidR="00996E27" w:rsidRPr="008A7977" w:rsidTr="004F14AE">
        <w:trPr>
          <w:trHeight w:val="36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E27" w:rsidRPr="008A7977" w:rsidRDefault="00996E27" w:rsidP="009A0F85">
            <w:pPr>
              <w:widowControl/>
              <w:jc w:val="center"/>
              <w:rPr>
                <w:rFonts w:ascii="等线" w:eastAsia="等线" w:hAnsi="等线" w:cs="宋体"/>
                <w:kern w:val="0"/>
                <w:sz w:val="22"/>
              </w:rPr>
            </w:pPr>
            <w:r>
              <w:rPr>
                <w:rFonts w:ascii="等线" w:eastAsia="等线" w:hAnsi="等线" w:cs="宋体" w:hint="eastAsia"/>
                <w:kern w:val="0"/>
                <w:sz w:val="22"/>
              </w:rPr>
              <w:t>平均水平</w:t>
            </w:r>
          </w:p>
        </w:tc>
        <w:tc>
          <w:tcPr>
            <w:tcW w:w="1644" w:type="dxa"/>
            <w:tcBorders>
              <w:top w:val="single" w:sz="4" w:space="0" w:color="auto"/>
              <w:left w:val="nil"/>
              <w:bottom w:val="single" w:sz="4" w:space="0" w:color="auto"/>
              <w:right w:val="single" w:sz="4" w:space="0" w:color="auto"/>
            </w:tcBorders>
            <w:shd w:val="clear" w:color="auto" w:fill="auto"/>
            <w:vAlign w:val="center"/>
          </w:tcPr>
          <w:p w:rsidR="00996E27" w:rsidRPr="00996E27" w:rsidRDefault="00632CD2" w:rsidP="00B204DF">
            <w:pPr>
              <w:jc w:val="center"/>
            </w:pPr>
            <w:r>
              <w:t>50</w:t>
            </w:r>
            <w:r w:rsidR="00996E27">
              <w:rPr>
                <w:rFonts w:hint="eastAsia"/>
              </w:rPr>
              <w:t>%</w:t>
            </w:r>
          </w:p>
        </w:tc>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E27" w:rsidRPr="00996E27" w:rsidRDefault="001404B5" w:rsidP="009A0F85">
            <w:pPr>
              <w:jc w:val="center"/>
            </w:pPr>
            <w:r>
              <w:t>45</w:t>
            </w:r>
            <w:r w:rsidR="00996E27">
              <w:rPr>
                <w:rFonts w:hint="eastAsia"/>
              </w:rPr>
              <w:t>%</w:t>
            </w:r>
          </w:p>
        </w:tc>
        <w:tc>
          <w:tcPr>
            <w:tcW w:w="4254" w:type="dxa"/>
            <w:gridSpan w:val="3"/>
            <w:tcBorders>
              <w:top w:val="single" w:sz="4" w:space="0" w:color="auto"/>
              <w:left w:val="nil"/>
              <w:bottom w:val="single" w:sz="4" w:space="0" w:color="auto"/>
              <w:right w:val="single" w:sz="4" w:space="0" w:color="auto"/>
            </w:tcBorders>
            <w:shd w:val="clear" w:color="auto" w:fill="auto"/>
            <w:noWrap/>
            <w:vAlign w:val="center"/>
          </w:tcPr>
          <w:p w:rsidR="00996E27" w:rsidRPr="00996E27" w:rsidRDefault="001404B5" w:rsidP="009A0F85">
            <w:pPr>
              <w:jc w:val="center"/>
            </w:pPr>
            <w:r>
              <w:t>55</w:t>
            </w:r>
            <w:r w:rsidR="00632CD2">
              <w:rPr>
                <w:rFonts w:hint="eastAsia"/>
              </w:rPr>
              <w:t>%</w:t>
            </w:r>
          </w:p>
        </w:tc>
      </w:tr>
    </w:tbl>
    <w:p w:rsidR="00F0337B" w:rsidRPr="00F0337B" w:rsidRDefault="00F0337B" w:rsidP="00F0337B">
      <w:pPr>
        <w:pStyle w:val="aff0"/>
        <w:spacing w:line="360" w:lineRule="auto"/>
        <w:rPr>
          <w:highlight w:val="yellow"/>
        </w:rPr>
      </w:pPr>
      <w:r w:rsidRPr="00F0337B">
        <w:rPr>
          <w:rFonts w:hint="eastAsia"/>
        </w:rPr>
        <w:t>同时，编制组对截止到2024年11月底的公开发布的企标进行了研究验证，共查询铝单板相关标准</w:t>
      </w:r>
      <w:r w:rsidR="00A10709">
        <w:rPr>
          <w:rFonts w:hint="eastAsia"/>
        </w:rPr>
        <w:t>1</w:t>
      </w:r>
      <w:r w:rsidR="00A10709">
        <w:t>20</w:t>
      </w:r>
      <w:r w:rsidRPr="00F0337B">
        <w:rPr>
          <w:rFonts w:hint="eastAsia"/>
        </w:rPr>
        <w:t>余项。删除</w:t>
      </w:r>
      <w:proofErr w:type="gramStart"/>
      <w:r w:rsidRPr="00F0337B">
        <w:rPr>
          <w:rFonts w:hint="eastAsia"/>
        </w:rPr>
        <w:t>掉企业</w:t>
      </w:r>
      <w:proofErr w:type="gramEnd"/>
      <w:r w:rsidRPr="00F0337B">
        <w:rPr>
          <w:rFonts w:hint="eastAsia"/>
        </w:rPr>
        <w:t>自行废止及不执行的及直接引用国家和行业标准的，企业自主制定企业标准近</w:t>
      </w:r>
      <w:r w:rsidR="00A10709">
        <w:t>60</w:t>
      </w:r>
      <w:r w:rsidRPr="00F0337B">
        <w:rPr>
          <w:rFonts w:hint="eastAsia"/>
        </w:rPr>
        <w:t>项。通过研究验证发现，一是行业目前企业标准编写质量亟待提高，还</w:t>
      </w:r>
      <w:r w:rsidRPr="00F0337B">
        <w:rPr>
          <w:rFonts w:hint="eastAsia"/>
        </w:rPr>
        <w:lastRenderedPageBreak/>
        <w:t>存在未按照GB/T 1.1标准规定的要求编制，企标部分指标不满足国标要求等问题。二是企业标准目前编写指标普遍比较保守，公开发布的企业标准与实际工厂质量内控文件相比，指标不够先进，会有企业有个别指标提出严于国标的值，大部分指标还是照搬国标，未能体现产品先进性。</w:t>
      </w:r>
    </w:p>
    <w:p w:rsidR="00413B2E" w:rsidRDefault="000C77C7">
      <w:pPr>
        <w:pStyle w:val="1"/>
        <w:spacing w:before="240" w:after="240" w:line="360" w:lineRule="auto"/>
        <w:rPr>
          <w:color w:val="000000" w:themeColor="text1"/>
          <w:sz w:val="36"/>
          <w:szCs w:val="36"/>
        </w:rPr>
      </w:pPr>
      <w:bookmarkStart w:id="19" w:name="_Toc43637992"/>
      <w:r>
        <w:rPr>
          <w:color w:val="000000" w:themeColor="text1"/>
          <w:sz w:val="36"/>
          <w:szCs w:val="36"/>
        </w:rPr>
        <w:t>四、</w:t>
      </w:r>
      <w:r>
        <w:rPr>
          <w:rFonts w:hint="eastAsia"/>
          <w:color w:val="000000" w:themeColor="text1"/>
          <w:sz w:val="36"/>
          <w:szCs w:val="36"/>
        </w:rPr>
        <w:t>标准中涉及专利情况</w:t>
      </w:r>
      <w:bookmarkEnd w:id="19"/>
    </w:p>
    <w:p w:rsidR="00413B2E" w:rsidRDefault="000C77C7">
      <w:pPr>
        <w:pStyle w:val="aff1"/>
        <w:spacing w:line="360" w:lineRule="auto"/>
        <w:ind w:firstLine="560"/>
        <w:rPr>
          <w:rFonts w:ascii="Times New Roman" w:hAnsi="Times New Roman"/>
          <w:color w:val="000000" w:themeColor="text1"/>
          <w:kern w:val="0"/>
          <w:sz w:val="28"/>
          <w:szCs w:val="28"/>
        </w:rPr>
      </w:pPr>
      <w:r>
        <w:rPr>
          <w:rFonts w:ascii="Times New Roman" w:hAnsi="Times New Roman" w:hint="eastAsia"/>
          <w:color w:val="000000" w:themeColor="text1"/>
          <w:kern w:val="0"/>
          <w:sz w:val="28"/>
          <w:szCs w:val="28"/>
        </w:rPr>
        <w:t>不涉及专利。</w:t>
      </w:r>
    </w:p>
    <w:p w:rsidR="00413B2E" w:rsidRDefault="000C77C7">
      <w:pPr>
        <w:pStyle w:val="1"/>
        <w:spacing w:before="240" w:after="240" w:line="360" w:lineRule="auto"/>
        <w:rPr>
          <w:color w:val="000000" w:themeColor="text1"/>
          <w:sz w:val="36"/>
          <w:szCs w:val="36"/>
        </w:rPr>
      </w:pPr>
      <w:r>
        <w:rPr>
          <w:rFonts w:hint="eastAsia"/>
          <w:color w:val="000000" w:themeColor="text1"/>
          <w:sz w:val="36"/>
          <w:szCs w:val="36"/>
        </w:rPr>
        <w:t>五、产业化情况、推广应用论证和预期达到的经济效果等情况</w:t>
      </w:r>
    </w:p>
    <w:p w:rsidR="00A10709" w:rsidRDefault="00A10709" w:rsidP="00A10709">
      <w:pPr>
        <w:spacing w:line="360" w:lineRule="auto"/>
        <w:ind w:firstLine="420"/>
        <w:rPr>
          <w:rFonts w:ascii="Arial" w:hAnsi="Arial" w:cs="Arial"/>
          <w:szCs w:val="21"/>
        </w:rPr>
      </w:pPr>
      <w:r>
        <w:rPr>
          <w:rFonts w:ascii="Arial" w:hAnsi="Arial" w:cs="Arial" w:hint="eastAsia"/>
          <w:szCs w:val="21"/>
        </w:rPr>
        <w:t>铝单板</w:t>
      </w:r>
      <w:r w:rsidRPr="00C426A2">
        <w:rPr>
          <w:rFonts w:ascii="Arial" w:hAnsi="Arial" w:cs="Arial" w:hint="eastAsia"/>
          <w:szCs w:val="21"/>
        </w:rPr>
        <w:t>经过</w:t>
      </w:r>
      <w:r w:rsidRPr="00C426A2">
        <w:rPr>
          <w:rFonts w:ascii="Arial" w:hAnsi="Arial" w:cs="Arial" w:hint="eastAsia"/>
          <w:szCs w:val="21"/>
        </w:rPr>
        <w:t>20</w:t>
      </w:r>
      <w:r w:rsidRPr="00C426A2">
        <w:rPr>
          <w:rFonts w:ascii="Arial" w:hAnsi="Arial" w:cs="Arial" w:hint="eastAsia"/>
          <w:szCs w:val="21"/>
        </w:rPr>
        <w:t>多年的发展，中国已成为世界上最大的铝单板生产国和消费国。</w:t>
      </w:r>
      <w:r>
        <w:rPr>
          <w:rFonts w:ascii="Arial" w:hAnsi="Arial" w:cs="Arial" w:hint="eastAsia"/>
          <w:szCs w:val="21"/>
        </w:rPr>
        <w:t>据不完全统计，目前国内</w:t>
      </w:r>
      <w:r w:rsidRPr="00C426A2">
        <w:rPr>
          <w:rFonts w:ascii="Arial" w:hAnsi="Arial" w:cs="Arial" w:hint="eastAsia"/>
          <w:szCs w:val="21"/>
        </w:rPr>
        <w:t>铝单板</w:t>
      </w:r>
      <w:r>
        <w:rPr>
          <w:rFonts w:ascii="Arial" w:hAnsi="Arial" w:cs="Arial" w:hint="eastAsia"/>
          <w:szCs w:val="21"/>
        </w:rPr>
        <w:t>生产与应用企业超过</w:t>
      </w:r>
      <w:r>
        <w:rPr>
          <w:rFonts w:ascii="Arial" w:hAnsi="Arial" w:cs="Arial" w:hint="eastAsia"/>
          <w:szCs w:val="21"/>
        </w:rPr>
        <w:t>2</w:t>
      </w:r>
      <w:r>
        <w:rPr>
          <w:rFonts w:ascii="Arial" w:hAnsi="Arial" w:cs="Arial"/>
          <w:szCs w:val="21"/>
        </w:rPr>
        <w:t>000</w:t>
      </w:r>
      <w:r>
        <w:rPr>
          <w:rFonts w:ascii="Arial" w:hAnsi="Arial" w:cs="Arial" w:hint="eastAsia"/>
          <w:szCs w:val="21"/>
        </w:rPr>
        <w:t>家，遍布全国各地，</w:t>
      </w:r>
      <w:r w:rsidRPr="00C426A2">
        <w:rPr>
          <w:rFonts w:ascii="Arial" w:hAnsi="Arial" w:cs="Arial" w:hint="eastAsia"/>
          <w:szCs w:val="21"/>
        </w:rPr>
        <w:t>生产厂家主要集中在华南、华东及京津经济发达地区。企业对原料及产品的质量控制水平及生产技术参差不齐，中小企业偏多</w:t>
      </w:r>
      <w:r>
        <w:rPr>
          <w:rFonts w:ascii="Arial" w:hAnsi="Arial" w:cs="Arial" w:hint="eastAsia"/>
          <w:szCs w:val="21"/>
        </w:rPr>
        <w:t>。</w:t>
      </w:r>
      <w:r w:rsidRPr="00C426A2">
        <w:rPr>
          <w:rFonts w:ascii="Arial" w:hAnsi="Arial" w:cs="Arial" w:hint="eastAsia"/>
          <w:szCs w:val="21"/>
        </w:rPr>
        <w:t>近几年受经济整体环境和环保法实施的影响，铝单板行业优胜劣汰，形成了京津冀、上海周边、广东、山东集聚，江西、安徽、湖北、四川等地区有</w:t>
      </w:r>
      <w:r>
        <w:rPr>
          <w:rFonts w:ascii="Arial" w:hAnsi="Arial" w:cs="Arial" w:hint="eastAsia"/>
          <w:szCs w:val="21"/>
        </w:rPr>
        <w:t>部分</w:t>
      </w:r>
      <w:r w:rsidRPr="00C426A2">
        <w:rPr>
          <w:rFonts w:ascii="Arial" w:hAnsi="Arial" w:cs="Arial" w:hint="eastAsia"/>
          <w:szCs w:val="21"/>
        </w:rPr>
        <w:t>生产企业的格局。</w:t>
      </w:r>
      <w:proofErr w:type="gramStart"/>
      <w:r>
        <w:rPr>
          <w:rFonts w:ascii="Arial" w:hAnsi="Arial" w:cs="Arial" w:hint="eastAsia"/>
          <w:szCs w:val="21"/>
        </w:rPr>
        <w:t>行业内铝单板</w:t>
      </w:r>
      <w:proofErr w:type="gramEnd"/>
      <w:r w:rsidRPr="00C426A2">
        <w:rPr>
          <w:rFonts w:ascii="Arial" w:hAnsi="Arial" w:cs="Arial" w:hint="eastAsia"/>
          <w:szCs w:val="21"/>
        </w:rPr>
        <w:t>年产量</w:t>
      </w:r>
      <w:r w:rsidRPr="00C426A2">
        <w:rPr>
          <w:rFonts w:ascii="Arial" w:hAnsi="Arial" w:cs="Arial" w:hint="eastAsia"/>
          <w:szCs w:val="21"/>
        </w:rPr>
        <w:t>100</w:t>
      </w:r>
      <w:r w:rsidRPr="00C426A2">
        <w:rPr>
          <w:rFonts w:ascii="Arial" w:hAnsi="Arial" w:cs="Arial" w:hint="eastAsia"/>
          <w:szCs w:val="21"/>
        </w:rPr>
        <w:t>万平米</w:t>
      </w:r>
      <w:r>
        <w:rPr>
          <w:rFonts w:ascii="Arial" w:hAnsi="Arial" w:cs="Arial" w:hint="eastAsia"/>
          <w:szCs w:val="21"/>
        </w:rPr>
        <w:t>生产</w:t>
      </w:r>
      <w:r w:rsidRPr="00C426A2">
        <w:rPr>
          <w:rFonts w:ascii="Arial" w:hAnsi="Arial" w:cs="Arial" w:hint="eastAsia"/>
          <w:szCs w:val="21"/>
        </w:rPr>
        <w:t>企业</w:t>
      </w:r>
      <w:r w:rsidRPr="00C426A2">
        <w:rPr>
          <w:rFonts w:ascii="Arial" w:hAnsi="Arial" w:cs="Arial" w:hint="eastAsia"/>
          <w:szCs w:val="21"/>
        </w:rPr>
        <w:t>10</w:t>
      </w:r>
      <w:r w:rsidRPr="00C426A2">
        <w:rPr>
          <w:rFonts w:ascii="Arial" w:hAnsi="Arial" w:cs="Arial" w:hint="eastAsia"/>
          <w:szCs w:val="21"/>
        </w:rPr>
        <w:t>余家，</w:t>
      </w:r>
      <w:r w:rsidRPr="00C426A2">
        <w:rPr>
          <w:rFonts w:ascii="Arial" w:hAnsi="Arial" w:cs="Arial" w:hint="eastAsia"/>
          <w:szCs w:val="21"/>
        </w:rPr>
        <w:t>50</w:t>
      </w:r>
      <w:r w:rsidRPr="00C426A2">
        <w:rPr>
          <w:rFonts w:ascii="Arial" w:hAnsi="Arial" w:cs="Arial" w:hint="eastAsia"/>
          <w:szCs w:val="21"/>
        </w:rPr>
        <w:t>万平米</w:t>
      </w:r>
      <w:r>
        <w:rPr>
          <w:rFonts w:ascii="Arial" w:hAnsi="Arial" w:cs="Arial" w:hint="eastAsia"/>
          <w:szCs w:val="21"/>
        </w:rPr>
        <w:t>生产</w:t>
      </w:r>
      <w:r w:rsidRPr="00C426A2">
        <w:rPr>
          <w:rFonts w:ascii="Arial" w:hAnsi="Arial" w:cs="Arial" w:hint="eastAsia"/>
          <w:szCs w:val="21"/>
        </w:rPr>
        <w:t>企业</w:t>
      </w:r>
      <w:r>
        <w:rPr>
          <w:rFonts w:ascii="Arial" w:hAnsi="Arial" w:cs="Arial" w:hint="eastAsia"/>
          <w:szCs w:val="21"/>
        </w:rPr>
        <w:t>数十家，行业上下游产值近万亿元，市场规模巨大。</w:t>
      </w:r>
    </w:p>
    <w:p w:rsidR="00413B2E" w:rsidRPr="00A10709" w:rsidRDefault="000C77C7" w:rsidP="00A10709">
      <w:pPr>
        <w:spacing w:line="360" w:lineRule="auto"/>
        <w:ind w:firstLine="420"/>
        <w:rPr>
          <w:rFonts w:ascii="Arial" w:hAnsi="Arial" w:cs="Arial"/>
          <w:szCs w:val="21"/>
        </w:rPr>
      </w:pPr>
      <w:r w:rsidRPr="00A10709">
        <w:rPr>
          <w:rFonts w:ascii="Arial" w:hAnsi="Arial" w:cs="Arial" w:hint="eastAsia"/>
          <w:szCs w:val="21"/>
        </w:rPr>
        <w:t>目前行业企业标准的标准化基础较为薄弱，同时公开的企业标准</w:t>
      </w:r>
      <w:r w:rsidR="007C47C7" w:rsidRPr="00A10709">
        <w:rPr>
          <w:rFonts w:ascii="Arial" w:hAnsi="Arial" w:cs="Arial" w:hint="eastAsia"/>
          <w:szCs w:val="21"/>
        </w:rPr>
        <w:t>指标也较为保守，多为</w:t>
      </w:r>
      <w:r w:rsidR="000C793F" w:rsidRPr="00A10709">
        <w:rPr>
          <w:rFonts w:ascii="Arial" w:hAnsi="Arial" w:cs="Arial" w:hint="eastAsia"/>
          <w:szCs w:val="21"/>
        </w:rPr>
        <w:t>方法</w:t>
      </w:r>
      <w:r w:rsidR="007C47C7" w:rsidRPr="00A10709">
        <w:rPr>
          <w:rFonts w:ascii="Arial" w:hAnsi="Arial" w:cs="Arial" w:hint="eastAsia"/>
          <w:szCs w:val="21"/>
        </w:rPr>
        <w:t>标准拼凑的</w:t>
      </w:r>
      <w:r w:rsidR="000C793F" w:rsidRPr="00A10709">
        <w:rPr>
          <w:rFonts w:ascii="Arial" w:hAnsi="Arial" w:cs="Arial" w:hint="eastAsia"/>
          <w:szCs w:val="21"/>
        </w:rPr>
        <w:t>企业标准</w:t>
      </w:r>
      <w:r w:rsidRPr="00A10709">
        <w:rPr>
          <w:rFonts w:ascii="Arial" w:hAnsi="Arial" w:cs="Arial" w:hint="eastAsia"/>
          <w:szCs w:val="21"/>
        </w:rPr>
        <w:t>，不能体现行业企业产品的先进性。通过本标准的推广和应用，可以加速生产企业标准化进程，鼓励企业利用自主创新技术制定企业标准，深化供给侧改革，为产品的质量提升、分级销售以及增强标准化能力都有重要作用。为行业</w:t>
      </w:r>
      <w:proofErr w:type="gramStart"/>
      <w:r w:rsidRPr="00A10709">
        <w:rPr>
          <w:rFonts w:ascii="Arial" w:hAnsi="Arial" w:cs="Arial" w:hint="eastAsia"/>
          <w:szCs w:val="21"/>
        </w:rPr>
        <w:t>践行</w:t>
      </w:r>
      <w:proofErr w:type="gramEnd"/>
      <w:r w:rsidRPr="00A10709">
        <w:rPr>
          <w:rFonts w:ascii="Arial" w:hAnsi="Arial" w:cs="Arial" w:hint="eastAsia"/>
          <w:szCs w:val="21"/>
        </w:rPr>
        <w:t>“宜业尚品，造福人类”的发展目标提供标准化支撑，符合行业共同利益的要求，符合高质量发展与供给</w:t>
      </w:r>
      <w:proofErr w:type="gramStart"/>
      <w:r w:rsidRPr="00A10709">
        <w:rPr>
          <w:rFonts w:ascii="Arial" w:hAnsi="Arial" w:cs="Arial" w:hint="eastAsia"/>
          <w:szCs w:val="21"/>
        </w:rPr>
        <w:t>侧改革</w:t>
      </w:r>
      <w:proofErr w:type="gramEnd"/>
      <w:r w:rsidRPr="00A10709">
        <w:rPr>
          <w:rFonts w:ascii="Arial" w:hAnsi="Arial" w:cs="Arial" w:hint="eastAsia"/>
          <w:szCs w:val="21"/>
        </w:rPr>
        <w:t>的需求，符合生态文明建设的要求。</w:t>
      </w:r>
    </w:p>
    <w:p w:rsidR="00413B2E" w:rsidRDefault="000C77C7">
      <w:pPr>
        <w:pStyle w:val="1"/>
        <w:spacing w:before="240" w:after="240" w:line="360" w:lineRule="auto"/>
        <w:rPr>
          <w:color w:val="000000" w:themeColor="text1"/>
          <w:sz w:val="36"/>
          <w:szCs w:val="36"/>
        </w:rPr>
      </w:pPr>
      <w:bookmarkStart w:id="20" w:name="_Toc43637994"/>
      <w:r>
        <w:rPr>
          <w:rFonts w:hint="eastAsia"/>
          <w:color w:val="000000" w:themeColor="text1"/>
          <w:sz w:val="36"/>
          <w:szCs w:val="36"/>
        </w:rPr>
        <w:lastRenderedPageBreak/>
        <w:t>六</w:t>
      </w:r>
      <w:r>
        <w:rPr>
          <w:color w:val="000000" w:themeColor="text1"/>
          <w:sz w:val="36"/>
          <w:szCs w:val="36"/>
        </w:rPr>
        <w:t>、采用国际标准和国外先进标准情况，与国际、国外同类标准水平的对比情况，国内外关键指标对比分析或与测试的国外样品、样机的相关数据对比情况</w:t>
      </w:r>
      <w:bookmarkEnd w:id="20"/>
    </w:p>
    <w:p w:rsidR="005D47BE" w:rsidRDefault="00A10709" w:rsidP="005D47BE">
      <w:pPr>
        <w:autoSpaceDE w:val="0"/>
        <w:autoSpaceDN w:val="0"/>
        <w:spacing w:line="360" w:lineRule="auto"/>
        <w:ind w:firstLineChars="200" w:firstLine="420"/>
        <w:rPr>
          <w:rFonts w:ascii="Arial" w:hAnsi="Arial" w:cs="Arial"/>
          <w:szCs w:val="21"/>
        </w:rPr>
      </w:pPr>
      <w:r>
        <w:rPr>
          <w:rFonts w:ascii="Arial" w:hAnsi="Arial" w:cs="Arial" w:hint="eastAsia"/>
          <w:szCs w:val="21"/>
        </w:rPr>
        <w:t>根据调研，当前国外没有专业的铝单板产品标准，仅对铝板、涂层性能有相应的标准和要求，如</w:t>
      </w:r>
      <w:r>
        <w:rPr>
          <w:rFonts w:ascii="Arial" w:hAnsi="Arial" w:cs="Arial" w:hint="eastAsia"/>
          <w:szCs w:val="21"/>
        </w:rPr>
        <w:t>AAMA</w:t>
      </w:r>
      <w:r>
        <w:rPr>
          <w:rFonts w:ascii="Arial" w:hAnsi="Arial" w:cs="Arial"/>
          <w:szCs w:val="21"/>
        </w:rPr>
        <w:t xml:space="preserve"> 2603</w:t>
      </w:r>
      <w:r>
        <w:rPr>
          <w:rFonts w:ascii="Arial" w:hAnsi="Arial" w:cs="Arial" w:hint="eastAsia"/>
          <w:szCs w:val="21"/>
        </w:rPr>
        <w:t>-</w:t>
      </w:r>
      <w:r>
        <w:rPr>
          <w:rFonts w:ascii="Arial" w:hAnsi="Arial" w:cs="Arial"/>
          <w:szCs w:val="21"/>
        </w:rPr>
        <w:t>2021</w:t>
      </w:r>
      <w:r>
        <w:rPr>
          <w:rFonts w:ascii="Arial" w:hAnsi="Arial" w:cs="Arial" w:hint="eastAsia"/>
          <w:szCs w:val="21"/>
        </w:rPr>
        <w:t>《</w:t>
      </w:r>
      <w:r w:rsidRPr="00433551">
        <w:rPr>
          <w:rFonts w:ascii="Arial" w:hAnsi="Arial" w:cs="Arial"/>
          <w:szCs w:val="21"/>
        </w:rPr>
        <w:t>Voluntary Specification, Performance Requirements and Test Procedures for Pigmented Organic Coatings on Aluminum Extrusions and Panels (with Coil Coating Appendix</w:t>
      </w:r>
      <w:r>
        <w:rPr>
          <w:rFonts w:ascii="Arial" w:hAnsi="Arial" w:cs="Arial" w:hint="eastAsia"/>
          <w:szCs w:val="21"/>
        </w:rPr>
        <w:t>)</w:t>
      </w:r>
      <w:r>
        <w:rPr>
          <w:rFonts w:ascii="Arial" w:hAnsi="Arial" w:cs="Arial" w:hint="eastAsia"/>
          <w:szCs w:val="21"/>
        </w:rPr>
        <w:t>》、</w:t>
      </w:r>
      <w:r>
        <w:rPr>
          <w:rFonts w:ascii="Arial" w:hAnsi="Arial" w:cs="Arial" w:hint="eastAsia"/>
          <w:szCs w:val="21"/>
        </w:rPr>
        <w:t>AAMA2</w:t>
      </w:r>
      <w:r>
        <w:rPr>
          <w:rFonts w:ascii="Arial" w:hAnsi="Arial" w:cs="Arial"/>
          <w:szCs w:val="21"/>
        </w:rPr>
        <w:t>604</w:t>
      </w:r>
      <w:r>
        <w:rPr>
          <w:rFonts w:ascii="Arial" w:hAnsi="Arial" w:cs="Arial" w:hint="eastAsia"/>
          <w:szCs w:val="21"/>
        </w:rPr>
        <w:t>-</w:t>
      </w:r>
      <w:r>
        <w:rPr>
          <w:rFonts w:ascii="Arial" w:hAnsi="Arial" w:cs="Arial"/>
          <w:szCs w:val="21"/>
        </w:rPr>
        <w:t>2021</w:t>
      </w:r>
      <w:r>
        <w:rPr>
          <w:rFonts w:ascii="Arial" w:hAnsi="Arial" w:cs="Arial" w:hint="eastAsia"/>
          <w:szCs w:val="21"/>
        </w:rPr>
        <w:t>《</w:t>
      </w:r>
      <w:r w:rsidRPr="00433551">
        <w:rPr>
          <w:rFonts w:ascii="Arial" w:hAnsi="Arial" w:cs="Arial"/>
          <w:szCs w:val="21"/>
        </w:rPr>
        <w:t>Voluntary Specification, Performance Requirements and Test Procedures for High Performance Organic Coatings on Aluminum Extrusions and Panels (with Coil Coating Appendix</w:t>
      </w:r>
      <w:r>
        <w:rPr>
          <w:rFonts w:ascii="Arial" w:hAnsi="Arial" w:cs="Arial" w:hint="eastAsia"/>
          <w:szCs w:val="21"/>
        </w:rPr>
        <w:t>)</w:t>
      </w:r>
      <w:r>
        <w:rPr>
          <w:rFonts w:ascii="Arial" w:hAnsi="Arial" w:cs="Arial" w:hint="eastAsia"/>
          <w:szCs w:val="21"/>
        </w:rPr>
        <w:t>》、</w:t>
      </w:r>
      <w:r>
        <w:rPr>
          <w:rFonts w:ascii="Arial" w:hAnsi="Arial" w:cs="Arial" w:hint="eastAsia"/>
          <w:szCs w:val="21"/>
        </w:rPr>
        <w:t>AAMA</w:t>
      </w:r>
      <w:r>
        <w:rPr>
          <w:rFonts w:ascii="Arial" w:hAnsi="Arial" w:cs="Arial"/>
          <w:szCs w:val="21"/>
        </w:rPr>
        <w:t xml:space="preserve"> </w:t>
      </w:r>
      <w:r>
        <w:rPr>
          <w:rFonts w:ascii="Arial" w:hAnsi="Arial" w:cs="Arial" w:hint="eastAsia"/>
          <w:szCs w:val="21"/>
        </w:rPr>
        <w:t>2</w:t>
      </w:r>
      <w:r>
        <w:rPr>
          <w:rFonts w:ascii="Arial" w:hAnsi="Arial" w:cs="Arial"/>
          <w:szCs w:val="21"/>
        </w:rPr>
        <w:t>605</w:t>
      </w:r>
      <w:r>
        <w:rPr>
          <w:rFonts w:ascii="Arial" w:hAnsi="Arial" w:cs="Arial" w:hint="eastAsia"/>
          <w:szCs w:val="21"/>
        </w:rPr>
        <w:t>-</w:t>
      </w:r>
      <w:r>
        <w:rPr>
          <w:rFonts w:ascii="Arial" w:hAnsi="Arial" w:cs="Arial"/>
          <w:szCs w:val="21"/>
        </w:rPr>
        <w:t>2020</w:t>
      </w:r>
      <w:r>
        <w:rPr>
          <w:rFonts w:ascii="Arial" w:hAnsi="Arial" w:cs="Arial" w:hint="eastAsia"/>
          <w:szCs w:val="21"/>
        </w:rPr>
        <w:t>《</w:t>
      </w:r>
      <w:r w:rsidRPr="00433551">
        <w:rPr>
          <w:rFonts w:ascii="Arial" w:hAnsi="Arial" w:cs="Arial"/>
          <w:szCs w:val="21"/>
        </w:rPr>
        <w:t>Voluntary Specification, Performance Requirements and Test Procedures for Superior Performing Organic Coatings on Aluminum Extrusions and Panels (with Coil Coating Appendix)</w:t>
      </w:r>
      <w:r>
        <w:rPr>
          <w:rFonts w:ascii="Arial" w:hAnsi="Arial" w:cs="Arial" w:hint="eastAsia"/>
          <w:szCs w:val="21"/>
        </w:rPr>
        <w:t>》及</w:t>
      </w:r>
      <w:proofErr w:type="spellStart"/>
      <w:r w:rsidRPr="00090A83">
        <w:rPr>
          <w:rFonts w:ascii="Arial" w:hAnsi="Arial" w:cs="Arial" w:hint="eastAsia"/>
          <w:szCs w:val="21"/>
        </w:rPr>
        <w:t>Qualicoat</w:t>
      </w:r>
      <w:proofErr w:type="spellEnd"/>
      <w:r w:rsidRPr="00090A83">
        <w:rPr>
          <w:rFonts w:ascii="Arial" w:hAnsi="Arial" w:cs="Arial" w:hint="eastAsia"/>
          <w:szCs w:val="21"/>
        </w:rPr>
        <w:t xml:space="preserve"> </w:t>
      </w:r>
      <w:r w:rsidRPr="00433551">
        <w:rPr>
          <w:rFonts w:ascii="Arial" w:hAnsi="Arial" w:cs="Arial"/>
          <w:szCs w:val="21"/>
        </w:rPr>
        <w:t>Specifications</w:t>
      </w:r>
      <w:r>
        <w:rPr>
          <w:rFonts w:ascii="Arial" w:hAnsi="Arial" w:cs="Arial"/>
          <w:szCs w:val="21"/>
        </w:rPr>
        <w:t xml:space="preserve"> </w:t>
      </w:r>
      <w:r w:rsidRPr="00433551">
        <w:rPr>
          <w:rFonts w:ascii="Arial" w:hAnsi="Arial" w:cs="Arial"/>
          <w:szCs w:val="21"/>
        </w:rPr>
        <w:t>2022</w:t>
      </w:r>
      <w:r>
        <w:rPr>
          <w:rFonts w:ascii="Arial" w:hAnsi="Arial" w:cs="Arial" w:hint="eastAsia"/>
          <w:szCs w:val="21"/>
        </w:rPr>
        <w:t>《</w:t>
      </w:r>
      <w:r w:rsidRPr="00433551">
        <w:rPr>
          <w:rFonts w:ascii="Arial" w:hAnsi="Arial" w:cs="Arial"/>
          <w:szCs w:val="21"/>
        </w:rPr>
        <w:t xml:space="preserve">Specifications for a quality label for liquid and powder coatings on </w:t>
      </w:r>
      <w:proofErr w:type="spellStart"/>
      <w:r w:rsidRPr="00433551">
        <w:rPr>
          <w:rFonts w:ascii="Arial" w:hAnsi="Arial" w:cs="Arial"/>
          <w:szCs w:val="21"/>
        </w:rPr>
        <w:t>aluminium</w:t>
      </w:r>
      <w:proofErr w:type="spellEnd"/>
      <w:r w:rsidRPr="00433551">
        <w:rPr>
          <w:rFonts w:ascii="Arial" w:hAnsi="Arial" w:cs="Arial"/>
          <w:szCs w:val="21"/>
        </w:rPr>
        <w:t xml:space="preserve"> for architectural applications</w:t>
      </w:r>
      <w:r>
        <w:rPr>
          <w:rFonts w:ascii="Arial" w:hAnsi="Arial" w:cs="Arial" w:hint="eastAsia"/>
          <w:szCs w:val="21"/>
        </w:rPr>
        <w:t>（建筑用铝型材表面喷漆、粉末涂装的质量控制规范）》，上述标准技术内容被</w:t>
      </w:r>
      <w:r>
        <w:rPr>
          <w:rFonts w:ascii="Arial" w:hAnsi="Arial" w:cs="Arial" w:hint="eastAsia"/>
          <w:szCs w:val="21"/>
        </w:rPr>
        <w:t>GB/T</w:t>
      </w:r>
      <w:r>
        <w:rPr>
          <w:rFonts w:ascii="Arial" w:hAnsi="Arial" w:cs="Arial"/>
          <w:szCs w:val="21"/>
        </w:rPr>
        <w:t xml:space="preserve"> 23443</w:t>
      </w:r>
      <w:r>
        <w:rPr>
          <w:rFonts w:ascii="Arial" w:hAnsi="Arial" w:cs="Arial" w:hint="eastAsia"/>
          <w:szCs w:val="21"/>
        </w:rPr>
        <w:t>、</w:t>
      </w:r>
      <w:r>
        <w:rPr>
          <w:rFonts w:ascii="Arial" w:hAnsi="Arial" w:cs="Arial" w:hint="eastAsia"/>
          <w:szCs w:val="21"/>
        </w:rPr>
        <w:t>YS/T</w:t>
      </w:r>
      <w:r>
        <w:rPr>
          <w:rFonts w:ascii="Arial" w:hAnsi="Arial" w:cs="Arial"/>
          <w:szCs w:val="21"/>
        </w:rPr>
        <w:t xml:space="preserve"> 429.1</w:t>
      </w:r>
      <w:r>
        <w:rPr>
          <w:rFonts w:ascii="Arial" w:hAnsi="Arial" w:cs="Arial" w:hint="eastAsia"/>
          <w:szCs w:val="21"/>
        </w:rPr>
        <w:t>-</w:t>
      </w:r>
      <w:r>
        <w:rPr>
          <w:rFonts w:ascii="Arial" w:hAnsi="Arial" w:cs="Arial"/>
          <w:szCs w:val="21"/>
        </w:rPr>
        <w:t>2012</w:t>
      </w:r>
      <w:r>
        <w:rPr>
          <w:rFonts w:ascii="Arial" w:hAnsi="Arial" w:cs="Arial" w:hint="eastAsia"/>
          <w:szCs w:val="21"/>
        </w:rPr>
        <w:t>《</w:t>
      </w:r>
      <w:r w:rsidRPr="009A0103">
        <w:rPr>
          <w:rFonts w:ascii="Arial" w:hAnsi="Arial" w:cs="Arial" w:hint="eastAsia"/>
          <w:szCs w:val="21"/>
        </w:rPr>
        <w:t>铝幕墙板</w:t>
      </w:r>
      <w:r w:rsidRPr="009A0103">
        <w:rPr>
          <w:rFonts w:ascii="Arial" w:hAnsi="Arial" w:cs="Arial" w:hint="eastAsia"/>
          <w:szCs w:val="21"/>
        </w:rPr>
        <w:t xml:space="preserve"> </w:t>
      </w:r>
      <w:r w:rsidRPr="009A0103">
        <w:rPr>
          <w:rFonts w:ascii="Arial" w:hAnsi="Arial" w:cs="Arial" w:hint="eastAsia"/>
          <w:szCs w:val="21"/>
        </w:rPr>
        <w:t>第</w:t>
      </w:r>
      <w:r w:rsidRPr="009A0103">
        <w:rPr>
          <w:rFonts w:ascii="Arial" w:hAnsi="Arial" w:cs="Arial" w:hint="eastAsia"/>
          <w:szCs w:val="21"/>
        </w:rPr>
        <w:t>2</w:t>
      </w:r>
      <w:r w:rsidRPr="009A0103">
        <w:rPr>
          <w:rFonts w:ascii="Arial" w:hAnsi="Arial" w:cs="Arial" w:hint="eastAsia"/>
          <w:szCs w:val="21"/>
        </w:rPr>
        <w:t>部分：有机聚合物喷涂铝单板</w:t>
      </w:r>
      <w:r>
        <w:rPr>
          <w:rFonts w:ascii="Arial" w:hAnsi="Arial" w:cs="Arial" w:hint="eastAsia"/>
          <w:szCs w:val="21"/>
        </w:rPr>
        <w:t>》及</w:t>
      </w:r>
      <w:r>
        <w:rPr>
          <w:rFonts w:ascii="Arial" w:hAnsi="Arial" w:cs="Arial" w:hint="eastAsia"/>
          <w:szCs w:val="21"/>
        </w:rPr>
        <w:t>GB/T</w:t>
      </w:r>
      <w:r>
        <w:rPr>
          <w:rFonts w:ascii="Arial" w:hAnsi="Arial" w:cs="Arial"/>
          <w:szCs w:val="21"/>
        </w:rPr>
        <w:t>5237.2</w:t>
      </w:r>
      <w:r>
        <w:rPr>
          <w:rFonts w:ascii="Arial" w:hAnsi="Arial" w:cs="Arial" w:hint="eastAsia"/>
          <w:szCs w:val="21"/>
        </w:rPr>
        <w:t>-</w:t>
      </w:r>
      <w:r>
        <w:rPr>
          <w:rFonts w:ascii="Arial" w:hAnsi="Arial" w:cs="Arial"/>
          <w:szCs w:val="21"/>
        </w:rPr>
        <w:t>5</w:t>
      </w:r>
      <w:r>
        <w:rPr>
          <w:rFonts w:ascii="Arial" w:hAnsi="Arial" w:cs="Arial" w:hint="eastAsia"/>
          <w:szCs w:val="21"/>
        </w:rPr>
        <w:t>系列标准借鉴引用。</w:t>
      </w:r>
      <w:r w:rsidR="00DB5109">
        <w:rPr>
          <w:rFonts w:ascii="Arial" w:hAnsi="Arial" w:cs="Arial" w:hint="eastAsia"/>
          <w:szCs w:val="21"/>
        </w:rPr>
        <w:t>GB/T</w:t>
      </w:r>
      <w:r w:rsidR="00DB5109">
        <w:rPr>
          <w:rFonts w:ascii="Arial" w:hAnsi="Arial" w:cs="Arial"/>
          <w:szCs w:val="21"/>
        </w:rPr>
        <w:t xml:space="preserve"> 23443</w:t>
      </w:r>
      <w:r w:rsidR="00DB5109">
        <w:rPr>
          <w:rFonts w:ascii="Arial" w:hAnsi="Arial" w:cs="Arial" w:hint="eastAsia"/>
          <w:szCs w:val="21"/>
        </w:rPr>
        <w:t>-</w:t>
      </w:r>
      <w:r w:rsidR="00DB5109">
        <w:rPr>
          <w:rFonts w:ascii="Arial" w:hAnsi="Arial" w:cs="Arial"/>
          <w:szCs w:val="21"/>
        </w:rPr>
        <w:t>2024</w:t>
      </w:r>
      <w:r w:rsidR="00DB5109">
        <w:rPr>
          <w:rFonts w:ascii="Arial" w:hAnsi="Arial" w:cs="Arial" w:hint="eastAsia"/>
          <w:szCs w:val="21"/>
        </w:rPr>
        <w:t>《建筑装饰用铝单板》国家标准</w:t>
      </w:r>
      <w:r>
        <w:rPr>
          <w:rFonts w:ascii="Arial" w:hAnsi="Arial" w:cs="Arial" w:hint="eastAsia"/>
          <w:szCs w:val="21"/>
        </w:rPr>
        <w:t>制定</w:t>
      </w:r>
      <w:r w:rsidRPr="005D5440">
        <w:rPr>
          <w:rFonts w:ascii="Arial" w:hAnsi="Arial" w:cs="Arial" w:hint="eastAsia"/>
          <w:szCs w:val="21"/>
        </w:rPr>
        <w:t>过程中主要参考了</w:t>
      </w:r>
      <w:r>
        <w:rPr>
          <w:rFonts w:ascii="Arial" w:hAnsi="Arial" w:cs="Arial" w:hint="eastAsia"/>
          <w:szCs w:val="21"/>
        </w:rPr>
        <w:t>上述系列标准最新版内容</w:t>
      </w:r>
      <w:r w:rsidR="00DB5109">
        <w:rPr>
          <w:rFonts w:ascii="Arial" w:hAnsi="Arial" w:cs="Arial" w:hint="eastAsia"/>
          <w:szCs w:val="21"/>
        </w:rPr>
        <w:t>。本文件评价指标和指标水平主要引用</w:t>
      </w:r>
      <w:r w:rsidR="00DB5109">
        <w:rPr>
          <w:rFonts w:ascii="Arial" w:hAnsi="Arial" w:cs="Arial" w:hint="eastAsia"/>
          <w:szCs w:val="21"/>
        </w:rPr>
        <w:t>GB/T</w:t>
      </w:r>
      <w:r w:rsidR="00DB5109">
        <w:rPr>
          <w:rFonts w:ascii="Arial" w:hAnsi="Arial" w:cs="Arial"/>
          <w:szCs w:val="21"/>
        </w:rPr>
        <w:t xml:space="preserve"> 23443</w:t>
      </w:r>
      <w:r w:rsidR="00DB5109">
        <w:rPr>
          <w:rFonts w:ascii="Arial" w:hAnsi="Arial" w:cs="Arial" w:hint="eastAsia"/>
          <w:szCs w:val="21"/>
        </w:rPr>
        <w:t>-</w:t>
      </w:r>
      <w:r w:rsidR="00DB5109">
        <w:rPr>
          <w:rFonts w:ascii="Arial" w:hAnsi="Arial" w:cs="Arial"/>
          <w:szCs w:val="21"/>
        </w:rPr>
        <w:t>2024</w:t>
      </w:r>
      <w:r w:rsidR="005D47BE">
        <w:rPr>
          <w:rFonts w:ascii="Arial" w:hAnsi="Arial" w:cs="Arial" w:hint="eastAsia"/>
          <w:szCs w:val="21"/>
        </w:rPr>
        <w:t>。</w:t>
      </w:r>
      <w:bookmarkStart w:id="21" w:name="_Toc43637995"/>
    </w:p>
    <w:p w:rsidR="00DC3272" w:rsidRPr="00DC3272" w:rsidRDefault="00DC3272" w:rsidP="005D47BE">
      <w:pPr>
        <w:autoSpaceDE w:val="0"/>
        <w:autoSpaceDN w:val="0"/>
        <w:spacing w:line="360" w:lineRule="auto"/>
        <w:rPr>
          <w:b/>
          <w:bCs/>
          <w:color w:val="000000" w:themeColor="text1"/>
          <w:kern w:val="44"/>
          <w:sz w:val="36"/>
          <w:szCs w:val="36"/>
        </w:rPr>
      </w:pPr>
      <w:r w:rsidRPr="00DC3272">
        <w:rPr>
          <w:rFonts w:hint="eastAsia"/>
          <w:b/>
          <w:bCs/>
          <w:color w:val="000000" w:themeColor="text1"/>
          <w:kern w:val="44"/>
          <w:sz w:val="36"/>
          <w:szCs w:val="36"/>
        </w:rPr>
        <w:t>七</w:t>
      </w:r>
      <w:r w:rsidRPr="00DC3272">
        <w:rPr>
          <w:b/>
          <w:bCs/>
          <w:color w:val="000000" w:themeColor="text1"/>
          <w:kern w:val="44"/>
          <w:sz w:val="36"/>
          <w:szCs w:val="36"/>
        </w:rPr>
        <w:t>、与现行相关法律、法规、规章及相关标准，特别是强制性标准的协调性</w:t>
      </w:r>
      <w:bookmarkEnd w:id="21"/>
    </w:p>
    <w:p w:rsidR="00DC3272" w:rsidRPr="00DC3272" w:rsidRDefault="00DC3272" w:rsidP="00DC3272">
      <w:pPr>
        <w:ind w:firstLineChars="200" w:firstLine="560"/>
        <w:rPr>
          <w:color w:val="000000" w:themeColor="text1"/>
          <w:sz w:val="22"/>
          <w:szCs w:val="24"/>
        </w:rPr>
      </w:pPr>
      <w:r w:rsidRPr="00DC3272">
        <w:rPr>
          <w:rFonts w:ascii="Times New Roman" w:hAnsi="Times New Roman" w:cs="Times New Roman"/>
          <w:color w:val="000000" w:themeColor="text1"/>
          <w:sz w:val="28"/>
          <w:szCs w:val="24"/>
        </w:rPr>
        <w:t>本标准符合我国有关法律、法规的要求，并与国家相关政策、规划等保持一致。</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2" w:name="_Toc43637996"/>
      <w:r w:rsidRPr="00DC3272">
        <w:rPr>
          <w:rFonts w:hint="eastAsia"/>
          <w:b/>
          <w:bCs/>
          <w:color w:val="000000" w:themeColor="text1"/>
          <w:kern w:val="44"/>
          <w:sz w:val="36"/>
          <w:szCs w:val="36"/>
        </w:rPr>
        <w:t>八、</w:t>
      </w:r>
      <w:r w:rsidRPr="00DC3272">
        <w:rPr>
          <w:b/>
          <w:bCs/>
          <w:color w:val="000000" w:themeColor="text1"/>
          <w:kern w:val="44"/>
          <w:sz w:val="36"/>
          <w:szCs w:val="36"/>
        </w:rPr>
        <w:t>重大分歧意见的处理经过和依据</w:t>
      </w:r>
      <w:bookmarkEnd w:id="22"/>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本标准编制过程中未出现重大分歧意见。</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3" w:name="_Toc43637997"/>
      <w:r w:rsidRPr="00DC3272">
        <w:rPr>
          <w:rFonts w:hint="eastAsia"/>
          <w:b/>
          <w:bCs/>
          <w:color w:val="000000" w:themeColor="text1"/>
          <w:kern w:val="44"/>
          <w:sz w:val="36"/>
          <w:szCs w:val="36"/>
        </w:rPr>
        <w:lastRenderedPageBreak/>
        <w:t>九</w:t>
      </w:r>
      <w:r w:rsidRPr="00DC3272">
        <w:rPr>
          <w:b/>
          <w:bCs/>
          <w:color w:val="000000" w:themeColor="text1"/>
          <w:kern w:val="44"/>
          <w:sz w:val="36"/>
          <w:szCs w:val="36"/>
        </w:rPr>
        <w:t>、标准性质的建议说明</w:t>
      </w:r>
      <w:bookmarkEnd w:id="23"/>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hint="eastAsia"/>
          <w:color w:val="000000" w:themeColor="text1"/>
          <w:sz w:val="28"/>
          <w:szCs w:val="24"/>
        </w:rPr>
        <w:t>建议</w:t>
      </w:r>
      <w:r w:rsidRPr="00DC3272">
        <w:rPr>
          <w:rFonts w:ascii="Times New Roman" w:hAnsi="Times New Roman" w:cs="Times New Roman"/>
          <w:color w:val="000000" w:themeColor="text1"/>
          <w:sz w:val="28"/>
          <w:szCs w:val="24"/>
        </w:rPr>
        <w:t>本标准作为</w:t>
      </w:r>
      <w:r w:rsidRPr="00DC3272">
        <w:rPr>
          <w:rFonts w:ascii="Times New Roman" w:hAnsi="Times New Roman" w:cs="Times New Roman" w:hint="eastAsia"/>
          <w:color w:val="000000" w:themeColor="text1"/>
          <w:sz w:val="28"/>
          <w:szCs w:val="24"/>
        </w:rPr>
        <w:t>协会</w:t>
      </w:r>
      <w:r w:rsidRPr="00DC3272">
        <w:rPr>
          <w:rFonts w:ascii="Times New Roman" w:hAnsi="Times New Roman" w:cs="Times New Roman"/>
          <w:color w:val="000000" w:themeColor="text1"/>
          <w:sz w:val="28"/>
          <w:szCs w:val="24"/>
        </w:rPr>
        <w:t>推荐性标准发布实施。</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4" w:name="_Toc43637998"/>
      <w:r w:rsidRPr="00DC3272">
        <w:rPr>
          <w:rFonts w:hint="eastAsia"/>
          <w:b/>
          <w:bCs/>
          <w:color w:val="000000" w:themeColor="text1"/>
          <w:kern w:val="44"/>
          <w:sz w:val="36"/>
          <w:szCs w:val="36"/>
        </w:rPr>
        <w:t>十</w:t>
      </w:r>
      <w:r w:rsidRPr="00DC3272">
        <w:rPr>
          <w:b/>
          <w:bCs/>
          <w:color w:val="000000" w:themeColor="text1"/>
          <w:kern w:val="44"/>
          <w:sz w:val="36"/>
          <w:szCs w:val="36"/>
        </w:rPr>
        <w:t>、贯彻标准的要求和措施建议（包括组织措施、技术措施、过度办法、实施日期等）</w:t>
      </w:r>
      <w:bookmarkEnd w:id="24"/>
    </w:p>
    <w:p w:rsidR="00DB5109"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本标准由</w:t>
      </w:r>
      <w:r w:rsidRPr="00DC3272">
        <w:rPr>
          <w:rFonts w:ascii="Times New Roman" w:hAnsi="Times New Roman" w:cs="Times New Roman" w:hint="eastAsia"/>
          <w:color w:val="000000" w:themeColor="text1"/>
          <w:sz w:val="28"/>
          <w:szCs w:val="24"/>
        </w:rPr>
        <w:t>中国建筑材料联合会与中国技术经济学会归口并负责解释和修订。</w:t>
      </w:r>
    </w:p>
    <w:p w:rsidR="00DC3272" w:rsidRPr="00DC3272" w:rsidRDefault="00DB5109" w:rsidP="00DC3272">
      <w:pPr>
        <w:spacing w:line="360" w:lineRule="auto"/>
        <w:ind w:firstLineChars="200" w:firstLine="560"/>
        <w:rPr>
          <w:rFonts w:ascii="Times New Roman" w:hAnsi="Times New Roman" w:cs="Times New Roman"/>
          <w:color w:val="000000" w:themeColor="text1"/>
          <w:sz w:val="28"/>
          <w:szCs w:val="24"/>
        </w:rPr>
      </w:pPr>
      <w:r w:rsidRPr="00DB5109">
        <w:rPr>
          <w:rFonts w:ascii="Times New Roman" w:hAnsi="Times New Roman" w:cs="Times New Roman" w:hint="eastAsia"/>
          <w:color w:val="000000" w:themeColor="text1"/>
          <w:sz w:val="28"/>
          <w:szCs w:val="24"/>
        </w:rPr>
        <w:t>建议政府主管部门完善评价机制，纳入对标准的使用，以引导和鼓励</w:t>
      </w:r>
      <w:r>
        <w:rPr>
          <w:rFonts w:ascii="Times New Roman" w:hAnsi="Times New Roman" w:cs="Times New Roman" w:hint="eastAsia"/>
          <w:color w:val="000000" w:themeColor="text1"/>
          <w:sz w:val="28"/>
          <w:szCs w:val="24"/>
        </w:rPr>
        <w:t>铝单板</w:t>
      </w:r>
      <w:r w:rsidRPr="00DB5109">
        <w:rPr>
          <w:rFonts w:ascii="Times New Roman" w:hAnsi="Times New Roman" w:cs="Times New Roman" w:hint="eastAsia"/>
          <w:color w:val="000000" w:themeColor="text1"/>
          <w:sz w:val="28"/>
          <w:szCs w:val="24"/>
        </w:rPr>
        <w:t>企业实施参与“领跑者”标准的评价；建议标准主管部门或标准起草组加强标准宣贯培训，加深企业对于标准的理解，并将其应用于日常工作中；建议国家出台相关政策，鼓励生产和使用达到“领跑者”评价标准的产品。只有通过技术和相关政策的双重扶持，才能发挥本文件的引领作用。</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5" w:name="_Toc43637999"/>
      <w:r w:rsidRPr="00DC3272">
        <w:rPr>
          <w:rFonts w:hint="eastAsia"/>
          <w:b/>
          <w:bCs/>
          <w:color w:val="000000" w:themeColor="text1"/>
          <w:kern w:val="44"/>
          <w:sz w:val="36"/>
          <w:szCs w:val="36"/>
        </w:rPr>
        <w:t>十一</w:t>
      </w:r>
      <w:r w:rsidRPr="00DC3272">
        <w:rPr>
          <w:b/>
          <w:bCs/>
          <w:color w:val="000000" w:themeColor="text1"/>
          <w:kern w:val="44"/>
          <w:sz w:val="36"/>
          <w:szCs w:val="36"/>
        </w:rPr>
        <w:t>、废止现行</w:t>
      </w:r>
      <w:r w:rsidRPr="00DC3272">
        <w:rPr>
          <w:rFonts w:hint="eastAsia"/>
          <w:b/>
          <w:bCs/>
          <w:color w:val="000000" w:themeColor="text1"/>
          <w:kern w:val="44"/>
          <w:sz w:val="36"/>
          <w:szCs w:val="36"/>
        </w:rPr>
        <w:t>相关</w:t>
      </w:r>
      <w:r w:rsidRPr="00DC3272">
        <w:rPr>
          <w:b/>
          <w:bCs/>
          <w:color w:val="000000" w:themeColor="text1"/>
          <w:kern w:val="44"/>
          <w:sz w:val="36"/>
          <w:szCs w:val="36"/>
        </w:rPr>
        <w:t>标准的建议</w:t>
      </w:r>
      <w:bookmarkEnd w:id="25"/>
    </w:p>
    <w:p w:rsidR="00DC3272" w:rsidRPr="00DC3272" w:rsidRDefault="00DC3272" w:rsidP="00DC3272">
      <w:pPr>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无。</w:t>
      </w:r>
    </w:p>
    <w:p w:rsidR="00DC3272" w:rsidRPr="00DC3272" w:rsidRDefault="00DC3272" w:rsidP="00DC3272">
      <w:pPr>
        <w:keepNext/>
        <w:keepLines/>
        <w:spacing w:before="240" w:after="240" w:line="360" w:lineRule="auto"/>
        <w:outlineLvl w:val="0"/>
        <w:rPr>
          <w:b/>
          <w:bCs/>
          <w:color w:val="000000" w:themeColor="text1"/>
          <w:kern w:val="44"/>
          <w:sz w:val="36"/>
          <w:szCs w:val="36"/>
        </w:rPr>
      </w:pPr>
      <w:bookmarkStart w:id="26" w:name="_Toc43638000"/>
      <w:r w:rsidRPr="00DC3272">
        <w:rPr>
          <w:b/>
          <w:bCs/>
          <w:color w:val="000000" w:themeColor="text1"/>
          <w:kern w:val="44"/>
          <w:sz w:val="36"/>
          <w:szCs w:val="36"/>
        </w:rPr>
        <w:t>十</w:t>
      </w:r>
      <w:r w:rsidRPr="00DC3272">
        <w:rPr>
          <w:rFonts w:hint="eastAsia"/>
          <w:b/>
          <w:bCs/>
          <w:color w:val="000000" w:themeColor="text1"/>
          <w:kern w:val="44"/>
          <w:sz w:val="36"/>
          <w:szCs w:val="36"/>
        </w:rPr>
        <w:t>二</w:t>
      </w:r>
      <w:r w:rsidRPr="00DC3272">
        <w:rPr>
          <w:b/>
          <w:bCs/>
          <w:color w:val="000000" w:themeColor="text1"/>
          <w:kern w:val="44"/>
          <w:sz w:val="36"/>
          <w:szCs w:val="36"/>
        </w:rPr>
        <w:t>、其他应予说明的事项</w:t>
      </w:r>
      <w:bookmarkEnd w:id="26"/>
    </w:p>
    <w:p w:rsidR="00413B2E" w:rsidRDefault="00DC3272" w:rsidP="00DC3272">
      <w:pPr>
        <w:autoSpaceDE w:val="0"/>
        <w:autoSpaceDN w:val="0"/>
        <w:spacing w:line="360" w:lineRule="auto"/>
        <w:ind w:firstLineChars="200" w:firstLine="560"/>
        <w:rPr>
          <w:rFonts w:ascii="Times New Roman" w:hAnsi="Times New Roman" w:cs="Times New Roman"/>
          <w:color w:val="000000" w:themeColor="text1"/>
          <w:sz w:val="28"/>
          <w:szCs w:val="24"/>
        </w:rPr>
      </w:pPr>
      <w:r w:rsidRPr="00DC3272">
        <w:rPr>
          <w:rFonts w:ascii="Times New Roman" w:hAnsi="Times New Roman" w:cs="Times New Roman"/>
          <w:color w:val="000000" w:themeColor="text1"/>
          <w:sz w:val="28"/>
          <w:szCs w:val="24"/>
        </w:rPr>
        <w:t>无。</w:t>
      </w:r>
    </w:p>
    <w:sectPr w:rsidR="00413B2E">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BB9" w:rsidRDefault="00871BB9">
      <w:r>
        <w:separator/>
      </w:r>
    </w:p>
  </w:endnote>
  <w:endnote w:type="continuationSeparator" w:id="0">
    <w:p w:rsidR="00871BB9" w:rsidRDefault="0087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BB9" w:rsidRDefault="00871BB9">
      <w:r>
        <w:separator/>
      </w:r>
    </w:p>
  </w:footnote>
  <w:footnote w:type="continuationSeparator" w:id="0">
    <w:p w:rsidR="00871BB9" w:rsidRDefault="00871B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4AE" w:rsidRDefault="004F14AE">
    <w:pPr>
      <w:pStyle w:val="af7"/>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4AE" w:rsidRDefault="004F14A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170E"/>
    <w:multiLevelType w:val="singleLevel"/>
    <w:tmpl w:val="0241170E"/>
    <w:lvl w:ilvl="0">
      <w:start w:val="1"/>
      <w:numFmt w:val="lowerLetter"/>
      <w:suff w:val="space"/>
      <w:lvlText w:val="%1)"/>
      <w:lvlJc w:val="left"/>
    </w:lvl>
  </w:abstractNum>
  <w:abstractNum w:abstractNumId="1" w15:restartNumberingAfterBreak="0">
    <w:nsid w:val="1450079C"/>
    <w:multiLevelType w:val="multilevel"/>
    <w:tmpl w:val="145007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851" w:hanging="851"/>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C5917C3"/>
    <w:multiLevelType w:val="multilevel"/>
    <w:tmpl w:val="2C5917C3"/>
    <w:lvl w:ilvl="0">
      <w:start w:val="1"/>
      <w:numFmt w:val="none"/>
      <w:pStyle w:val="a1"/>
      <w:suff w:val="nothing"/>
      <w:lvlText w:val="%1——"/>
      <w:lvlJc w:val="left"/>
      <w:pPr>
        <w:ind w:left="833" w:hanging="408"/>
      </w:pPr>
      <w:rPr>
        <w:rFonts w:hint="eastAsia"/>
        <w:lang w:val="en-US"/>
      </w:rPr>
    </w:lvl>
    <w:lvl w:ilvl="1">
      <w:start w:val="1"/>
      <w:numFmt w:val="bullet"/>
      <w:pStyle w:val="a2"/>
      <w:lvlText w:val=""/>
      <w:lvlJc w:val="left"/>
      <w:pPr>
        <w:tabs>
          <w:tab w:val="left" w:pos="760"/>
        </w:tabs>
        <w:ind w:left="1264" w:hanging="413"/>
      </w:pPr>
      <w:rPr>
        <w:rFonts w:ascii="Symbol" w:hAnsi="Symbol" w:hint="default"/>
        <w:color w:val="auto"/>
      </w:rPr>
    </w:lvl>
    <w:lvl w:ilvl="2">
      <w:start w:val="1"/>
      <w:numFmt w:val="bullet"/>
      <w:pStyle w:val="a3"/>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xMWMzNWM2MzdkZWFiZDY0OTQzNzVmYzI3NWEyMzkifQ=="/>
  </w:docVars>
  <w:rsids>
    <w:rsidRoot w:val="004C486D"/>
    <w:rsid w:val="00002DF8"/>
    <w:rsid w:val="00002E5A"/>
    <w:rsid w:val="00007E60"/>
    <w:rsid w:val="0001249D"/>
    <w:rsid w:val="00016475"/>
    <w:rsid w:val="00020A1D"/>
    <w:rsid w:val="0002692A"/>
    <w:rsid w:val="00037A7A"/>
    <w:rsid w:val="000415D9"/>
    <w:rsid w:val="00042FA0"/>
    <w:rsid w:val="000516EF"/>
    <w:rsid w:val="00053F49"/>
    <w:rsid w:val="0006247F"/>
    <w:rsid w:val="00076BEB"/>
    <w:rsid w:val="00077C25"/>
    <w:rsid w:val="00087E47"/>
    <w:rsid w:val="00090E74"/>
    <w:rsid w:val="00091DA8"/>
    <w:rsid w:val="000C1250"/>
    <w:rsid w:val="000C3397"/>
    <w:rsid w:val="000C4629"/>
    <w:rsid w:val="000C56B6"/>
    <w:rsid w:val="000C77C7"/>
    <w:rsid w:val="000C793F"/>
    <w:rsid w:val="000D4A38"/>
    <w:rsid w:val="000E00AF"/>
    <w:rsid w:val="000E312F"/>
    <w:rsid w:val="000F144F"/>
    <w:rsid w:val="000F7E06"/>
    <w:rsid w:val="00100F6F"/>
    <w:rsid w:val="00112183"/>
    <w:rsid w:val="00112C46"/>
    <w:rsid w:val="001174F6"/>
    <w:rsid w:val="0011779B"/>
    <w:rsid w:val="00125612"/>
    <w:rsid w:val="00136079"/>
    <w:rsid w:val="001369D6"/>
    <w:rsid w:val="001404B5"/>
    <w:rsid w:val="00141A52"/>
    <w:rsid w:val="0015521B"/>
    <w:rsid w:val="001554CE"/>
    <w:rsid w:val="00162582"/>
    <w:rsid w:val="001653F2"/>
    <w:rsid w:val="0016676E"/>
    <w:rsid w:val="001731B0"/>
    <w:rsid w:val="00177E75"/>
    <w:rsid w:val="00187DA7"/>
    <w:rsid w:val="00195F55"/>
    <w:rsid w:val="001972D5"/>
    <w:rsid w:val="001A2EA5"/>
    <w:rsid w:val="001A51C3"/>
    <w:rsid w:val="001B0F48"/>
    <w:rsid w:val="001B2EC3"/>
    <w:rsid w:val="001B6CD5"/>
    <w:rsid w:val="001C3CE5"/>
    <w:rsid w:val="001C52A1"/>
    <w:rsid w:val="001C7214"/>
    <w:rsid w:val="001D116F"/>
    <w:rsid w:val="001E7D18"/>
    <w:rsid w:val="001F0835"/>
    <w:rsid w:val="001F3AF2"/>
    <w:rsid w:val="001F3B26"/>
    <w:rsid w:val="001F413C"/>
    <w:rsid w:val="00202C99"/>
    <w:rsid w:val="00222131"/>
    <w:rsid w:val="002270EF"/>
    <w:rsid w:val="00233E80"/>
    <w:rsid w:val="00240D76"/>
    <w:rsid w:val="0024365D"/>
    <w:rsid w:val="00243E16"/>
    <w:rsid w:val="0025683D"/>
    <w:rsid w:val="00261188"/>
    <w:rsid w:val="002641E8"/>
    <w:rsid w:val="002657F3"/>
    <w:rsid w:val="00266963"/>
    <w:rsid w:val="002725C5"/>
    <w:rsid w:val="00272AF8"/>
    <w:rsid w:val="00283103"/>
    <w:rsid w:val="00283C95"/>
    <w:rsid w:val="0028533B"/>
    <w:rsid w:val="00286567"/>
    <w:rsid w:val="00287B4C"/>
    <w:rsid w:val="00297635"/>
    <w:rsid w:val="002A3777"/>
    <w:rsid w:val="002A5462"/>
    <w:rsid w:val="002B55B6"/>
    <w:rsid w:val="002B75F9"/>
    <w:rsid w:val="002C15CC"/>
    <w:rsid w:val="002C53CF"/>
    <w:rsid w:val="002C602B"/>
    <w:rsid w:val="002C6592"/>
    <w:rsid w:val="002C722B"/>
    <w:rsid w:val="002E5827"/>
    <w:rsid w:val="002E6B5E"/>
    <w:rsid w:val="002E75C7"/>
    <w:rsid w:val="002E7F3C"/>
    <w:rsid w:val="002F0643"/>
    <w:rsid w:val="002F2653"/>
    <w:rsid w:val="002F3006"/>
    <w:rsid w:val="002F3221"/>
    <w:rsid w:val="002F5E3F"/>
    <w:rsid w:val="002F6112"/>
    <w:rsid w:val="0030297B"/>
    <w:rsid w:val="00304481"/>
    <w:rsid w:val="00307854"/>
    <w:rsid w:val="003102E1"/>
    <w:rsid w:val="00323F95"/>
    <w:rsid w:val="00331157"/>
    <w:rsid w:val="00344053"/>
    <w:rsid w:val="003445A2"/>
    <w:rsid w:val="00352B08"/>
    <w:rsid w:val="00371F69"/>
    <w:rsid w:val="00372410"/>
    <w:rsid w:val="0038318F"/>
    <w:rsid w:val="00387B45"/>
    <w:rsid w:val="003902E6"/>
    <w:rsid w:val="003951A5"/>
    <w:rsid w:val="0039557E"/>
    <w:rsid w:val="00395B51"/>
    <w:rsid w:val="003975DA"/>
    <w:rsid w:val="003A2E64"/>
    <w:rsid w:val="003A6FF3"/>
    <w:rsid w:val="003B06A3"/>
    <w:rsid w:val="003C077A"/>
    <w:rsid w:val="003D2DA7"/>
    <w:rsid w:val="003E0436"/>
    <w:rsid w:val="003E04A0"/>
    <w:rsid w:val="003E0E02"/>
    <w:rsid w:val="003E4B6E"/>
    <w:rsid w:val="003E51E9"/>
    <w:rsid w:val="003E792F"/>
    <w:rsid w:val="003F2E94"/>
    <w:rsid w:val="003F5606"/>
    <w:rsid w:val="003F6354"/>
    <w:rsid w:val="004001E9"/>
    <w:rsid w:val="0041084E"/>
    <w:rsid w:val="004124C5"/>
    <w:rsid w:val="00413B2E"/>
    <w:rsid w:val="004314E2"/>
    <w:rsid w:val="0043408F"/>
    <w:rsid w:val="00436D8A"/>
    <w:rsid w:val="00443B12"/>
    <w:rsid w:val="0045716E"/>
    <w:rsid w:val="0047056A"/>
    <w:rsid w:val="00471986"/>
    <w:rsid w:val="00472C8F"/>
    <w:rsid w:val="00472CE3"/>
    <w:rsid w:val="00472CEB"/>
    <w:rsid w:val="004737F1"/>
    <w:rsid w:val="0047555D"/>
    <w:rsid w:val="004767A1"/>
    <w:rsid w:val="004933E8"/>
    <w:rsid w:val="004945DC"/>
    <w:rsid w:val="004A0742"/>
    <w:rsid w:val="004A2E1E"/>
    <w:rsid w:val="004A37F6"/>
    <w:rsid w:val="004B0F10"/>
    <w:rsid w:val="004C01AB"/>
    <w:rsid w:val="004C41E0"/>
    <w:rsid w:val="004C4318"/>
    <w:rsid w:val="004C486D"/>
    <w:rsid w:val="004C6030"/>
    <w:rsid w:val="004D0637"/>
    <w:rsid w:val="004D1F2A"/>
    <w:rsid w:val="004E23D1"/>
    <w:rsid w:val="004E3B95"/>
    <w:rsid w:val="004E7D82"/>
    <w:rsid w:val="004F14AE"/>
    <w:rsid w:val="004F214D"/>
    <w:rsid w:val="004F3E6A"/>
    <w:rsid w:val="004F6A4A"/>
    <w:rsid w:val="004F6F80"/>
    <w:rsid w:val="00504F6E"/>
    <w:rsid w:val="0051207A"/>
    <w:rsid w:val="00512AC2"/>
    <w:rsid w:val="00521962"/>
    <w:rsid w:val="00523A88"/>
    <w:rsid w:val="005245A2"/>
    <w:rsid w:val="00525576"/>
    <w:rsid w:val="00527194"/>
    <w:rsid w:val="005322D4"/>
    <w:rsid w:val="005337AF"/>
    <w:rsid w:val="00535640"/>
    <w:rsid w:val="00535A8F"/>
    <w:rsid w:val="00544448"/>
    <w:rsid w:val="005524A8"/>
    <w:rsid w:val="00560E7C"/>
    <w:rsid w:val="00563C5B"/>
    <w:rsid w:val="00570B6D"/>
    <w:rsid w:val="0057269B"/>
    <w:rsid w:val="0057293A"/>
    <w:rsid w:val="00584238"/>
    <w:rsid w:val="00584433"/>
    <w:rsid w:val="00586F13"/>
    <w:rsid w:val="005922C4"/>
    <w:rsid w:val="005A18BA"/>
    <w:rsid w:val="005A4034"/>
    <w:rsid w:val="005A53D9"/>
    <w:rsid w:val="005B2E5D"/>
    <w:rsid w:val="005B40F7"/>
    <w:rsid w:val="005B61DD"/>
    <w:rsid w:val="005D47BE"/>
    <w:rsid w:val="005E3AEC"/>
    <w:rsid w:val="005E61D9"/>
    <w:rsid w:val="005E6D9F"/>
    <w:rsid w:val="005F0EBD"/>
    <w:rsid w:val="005F382D"/>
    <w:rsid w:val="005F38B0"/>
    <w:rsid w:val="005F3D7A"/>
    <w:rsid w:val="005F48B1"/>
    <w:rsid w:val="00607056"/>
    <w:rsid w:val="00614595"/>
    <w:rsid w:val="00616CAB"/>
    <w:rsid w:val="006210CD"/>
    <w:rsid w:val="006221B3"/>
    <w:rsid w:val="00627D69"/>
    <w:rsid w:val="00632CD2"/>
    <w:rsid w:val="00637A70"/>
    <w:rsid w:val="006407A1"/>
    <w:rsid w:val="00655A00"/>
    <w:rsid w:val="0066150F"/>
    <w:rsid w:val="00662B9D"/>
    <w:rsid w:val="006667BD"/>
    <w:rsid w:val="00672D86"/>
    <w:rsid w:val="00675A02"/>
    <w:rsid w:val="00677BD5"/>
    <w:rsid w:val="00680684"/>
    <w:rsid w:val="006856DE"/>
    <w:rsid w:val="00687347"/>
    <w:rsid w:val="00687845"/>
    <w:rsid w:val="00694681"/>
    <w:rsid w:val="00695282"/>
    <w:rsid w:val="006A22D8"/>
    <w:rsid w:val="006A22FC"/>
    <w:rsid w:val="006B3E78"/>
    <w:rsid w:val="006B40B9"/>
    <w:rsid w:val="006B5981"/>
    <w:rsid w:val="006C09C7"/>
    <w:rsid w:val="006D2D7D"/>
    <w:rsid w:val="006F1B08"/>
    <w:rsid w:val="006F4C29"/>
    <w:rsid w:val="00701EF3"/>
    <w:rsid w:val="007027D8"/>
    <w:rsid w:val="007060A3"/>
    <w:rsid w:val="0071155D"/>
    <w:rsid w:val="007222B1"/>
    <w:rsid w:val="00725D42"/>
    <w:rsid w:val="00732216"/>
    <w:rsid w:val="00747A6D"/>
    <w:rsid w:val="00751505"/>
    <w:rsid w:val="007518F4"/>
    <w:rsid w:val="00764EC1"/>
    <w:rsid w:val="00766535"/>
    <w:rsid w:val="007732ED"/>
    <w:rsid w:val="007742A7"/>
    <w:rsid w:val="007827A1"/>
    <w:rsid w:val="0079026F"/>
    <w:rsid w:val="007A30B7"/>
    <w:rsid w:val="007B1851"/>
    <w:rsid w:val="007B25B6"/>
    <w:rsid w:val="007B3BE1"/>
    <w:rsid w:val="007C47C7"/>
    <w:rsid w:val="007C71E3"/>
    <w:rsid w:val="007D7E84"/>
    <w:rsid w:val="007E258B"/>
    <w:rsid w:val="007E645B"/>
    <w:rsid w:val="007E6FFB"/>
    <w:rsid w:val="007F298A"/>
    <w:rsid w:val="00802295"/>
    <w:rsid w:val="00803495"/>
    <w:rsid w:val="008240B2"/>
    <w:rsid w:val="00826697"/>
    <w:rsid w:val="00827265"/>
    <w:rsid w:val="00836917"/>
    <w:rsid w:val="00843A1E"/>
    <w:rsid w:val="0085324E"/>
    <w:rsid w:val="00853520"/>
    <w:rsid w:val="00855C7E"/>
    <w:rsid w:val="00857E93"/>
    <w:rsid w:val="0086718B"/>
    <w:rsid w:val="00870C2B"/>
    <w:rsid w:val="00871BB9"/>
    <w:rsid w:val="00872606"/>
    <w:rsid w:val="008842D8"/>
    <w:rsid w:val="0088516C"/>
    <w:rsid w:val="0088697D"/>
    <w:rsid w:val="00886F1A"/>
    <w:rsid w:val="00890E35"/>
    <w:rsid w:val="008932DF"/>
    <w:rsid w:val="008A7977"/>
    <w:rsid w:val="008B23D4"/>
    <w:rsid w:val="008C2AB8"/>
    <w:rsid w:val="008D053F"/>
    <w:rsid w:val="008D0B01"/>
    <w:rsid w:val="008D66A8"/>
    <w:rsid w:val="008E6A6A"/>
    <w:rsid w:val="008E796F"/>
    <w:rsid w:val="008F1122"/>
    <w:rsid w:val="008F5C0E"/>
    <w:rsid w:val="009018D9"/>
    <w:rsid w:val="009028F7"/>
    <w:rsid w:val="0091053C"/>
    <w:rsid w:val="00917F4B"/>
    <w:rsid w:val="00924132"/>
    <w:rsid w:val="00927171"/>
    <w:rsid w:val="00934D08"/>
    <w:rsid w:val="009369CF"/>
    <w:rsid w:val="00946A69"/>
    <w:rsid w:val="009554A3"/>
    <w:rsid w:val="00962EFB"/>
    <w:rsid w:val="00967F57"/>
    <w:rsid w:val="0097050E"/>
    <w:rsid w:val="00980A04"/>
    <w:rsid w:val="0098389D"/>
    <w:rsid w:val="00987EED"/>
    <w:rsid w:val="00996E27"/>
    <w:rsid w:val="009A0F85"/>
    <w:rsid w:val="009A3238"/>
    <w:rsid w:val="009A7D97"/>
    <w:rsid w:val="009B0290"/>
    <w:rsid w:val="009B1B41"/>
    <w:rsid w:val="009B4CC5"/>
    <w:rsid w:val="009C21E9"/>
    <w:rsid w:val="009C302D"/>
    <w:rsid w:val="009C475B"/>
    <w:rsid w:val="009D2B4A"/>
    <w:rsid w:val="009D58A9"/>
    <w:rsid w:val="009D5D2E"/>
    <w:rsid w:val="009D6A1B"/>
    <w:rsid w:val="009E0B0F"/>
    <w:rsid w:val="009E13AA"/>
    <w:rsid w:val="009E1CFC"/>
    <w:rsid w:val="009E5A09"/>
    <w:rsid w:val="009E785B"/>
    <w:rsid w:val="009F2FB2"/>
    <w:rsid w:val="009F5221"/>
    <w:rsid w:val="00A0456D"/>
    <w:rsid w:val="00A10709"/>
    <w:rsid w:val="00A1098C"/>
    <w:rsid w:val="00A12214"/>
    <w:rsid w:val="00A149C6"/>
    <w:rsid w:val="00A15627"/>
    <w:rsid w:val="00A16551"/>
    <w:rsid w:val="00A32E03"/>
    <w:rsid w:val="00A3419F"/>
    <w:rsid w:val="00A37FAA"/>
    <w:rsid w:val="00A40784"/>
    <w:rsid w:val="00A42E2C"/>
    <w:rsid w:val="00A44063"/>
    <w:rsid w:val="00A60B29"/>
    <w:rsid w:val="00A62CF1"/>
    <w:rsid w:val="00A648F1"/>
    <w:rsid w:val="00A650B0"/>
    <w:rsid w:val="00A83165"/>
    <w:rsid w:val="00A8457E"/>
    <w:rsid w:val="00A85F4B"/>
    <w:rsid w:val="00A91B3E"/>
    <w:rsid w:val="00AA1E73"/>
    <w:rsid w:val="00AA436C"/>
    <w:rsid w:val="00AB0183"/>
    <w:rsid w:val="00AB0CE0"/>
    <w:rsid w:val="00AB0EA2"/>
    <w:rsid w:val="00AB2E2B"/>
    <w:rsid w:val="00AB396F"/>
    <w:rsid w:val="00AB7066"/>
    <w:rsid w:val="00AC4782"/>
    <w:rsid w:val="00AC78C4"/>
    <w:rsid w:val="00AE3AA5"/>
    <w:rsid w:val="00AE42E5"/>
    <w:rsid w:val="00AE5147"/>
    <w:rsid w:val="00B00C06"/>
    <w:rsid w:val="00B14012"/>
    <w:rsid w:val="00B204DF"/>
    <w:rsid w:val="00B30DD8"/>
    <w:rsid w:val="00B377F6"/>
    <w:rsid w:val="00B46B27"/>
    <w:rsid w:val="00B47A3B"/>
    <w:rsid w:val="00B55B00"/>
    <w:rsid w:val="00B66779"/>
    <w:rsid w:val="00B67F3C"/>
    <w:rsid w:val="00B74486"/>
    <w:rsid w:val="00B764F6"/>
    <w:rsid w:val="00B851B8"/>
    <w:rsid w:val="00BA1B82"/>
    <w:rsid w:val="00BA1DAE"/>
    <w:rsid w:val="00BA2B6D"/>
    <w:rsid w:val="00BB064B"/>
    <w:rsid w:val="00BB0871"/>
    <w:rsid w:val="00BC6FF8"/>
    <w:rsid w:val="00BF4050"/>
    <w:rsid w:val="00BF48C0"/>
    <w:rsid w:val="00C032A6"/>
    <w:rsid w:val="00C048AD"/>
    <w:rsid w:val="00C10C45"/>
    <w:rsid w:val="00C1344E"/>
    <w:rsid w:val="00C3354D"/>
    <w:rsid w:val="00C40B48"/>
    <w:rsid w:val="00C416BE"/>
    <w:rsid w:val="00C4361E"/>
    <w:rsid w:val="00C43EB1"/>
    <w:rsid w:val="00C45F45"/>
    <w:rsid w:val="00C46397"/>
    <w:rsid w:val="00C6060E"/>
    <w:rsid w:val="00C61C0B"/>
    <w:rsid w:val="00C620CB"/>
    <w:rsid w:val="00C74508"/>
    <w:rsid w:val="00C760A9"/>
    <w:rsid w:val="00C804A9"/>
    <w:rsid w:val="00C8219B"/>
    <w:rsid w:val="00C8450A"/>
    <w:rsid w:val="00CA2627"/>
    <w:rsid w:val="00CB31AA"/>
    <w:rsid w:val="00CB3CC1"/>
    <w:rsid w:val="00CB4206"/>
    <w:rsid w:val="00CB69D0"/>
    <w:rsid w:val="00CD2229"/>
    <w:rsid w:val="00CD36D3"/>
    <w:rsid w:val="00CD60EE"/>
    <w:rsid w:val="00CD61C3"/>
    <w:rsid w:val="00CD6ED2"/>
    <w:rsid w:val="00CE5F23"/>
    <w:rsid w:val="00CF0BF9"/>
    <w:rsid w:val="00CF2A87"/>
    <w:rsid w:val="00CF2AB3"/>
    <w:rsid w:val="00CF3474"/>
    <w:rsid w:val="00CF400F"/>
    <w:rsid w:val="00D13C2E"/>
    <w:rsid w:val="00D15C01"/>
    <w:rsid w:val="00D20D4D"/>
    <w:rsid w:val="00D23BCD"/>
    <w:rsid w:val="00D32880"/>
    <w:rsid w:val="00D3414B"/>
    <w:rsid w:val="00D353AE"/>
    <w:rsid w:val="00D35F80"/>
    <w:rsid w:val="00D37091"/>
    <w:rsid w:val="00D443D2"/>
    <w:rsid w:val="00D70275"/>
    <w:rsid w:val="00D71554"/>
    <w:rsid w:val="00D75C68"/>
    <w:rsid w:val="00D806EE"/>
    <w:rsid w:val="00D844F2"/>
    <w:rsid w:val="00DA44E6"/>
    <w:rsid w:val="00DB42E7"/>
    <w:rsid w:val="00DB5109"/>
    <w:rsid w:val="00DC2AFA"/>
    <w:rsid w:val="00DC3272"/>
    <w:rsid w:val="00DC34FF"/>
    <w:rsid w:val="00DD328A"/>
    <w:rsid w:val="00DD6FFD"/>
    <w:rsid w:val="00DE0462"/>
    <w:rsid w:val="00DE0CFA"/>
    <w:rsid w:val="00DE131D"/>
    <w:rsid w:val="00DE520D"/>
    <w:rsid w:val="00E0032C"/>
    <w:rsid w:val="00E00D32"/>
    <w:rsid w:val="00E0680B"/>
    <w:rsid w:val="00E139A1"/>
    <w:rsid w:val="00E14E45"/>
    <w:rsid w:val="00E15B8C"/>
    <w:rsid w:val="00E15F60"/>
    <w:rsid w:val="00E25EEE"/>
    <w:rsid w:val="00E306FB"/>
    <w:rsid w:val="00E35BC4"/>
    <w:rsid w:val="00E36150"/>
    <w:rsid w:val="00E43C2C"/>
    <w:rsid w:val="00E62D54"/>
    <w:rsid w:val="00E65E03"/>
    <w:rsid w:val="00E73F7F"/>
    <w:rsid w:val="00E7572E"/>
    <w:rsid w:val="00E80338"/>
    <w:rsid w:val="00E821DE"/>
    <w:rsid w:val="00E82DF2"/>
    <w:rsid w:val="00E85FB8"/>
    <w:rsid w:val="00E94499"/>
    <w:rsid w:val="00EA37EB"/>
    <w:rsid w:val="00EA732E"/>
    <w:rsid w:val="00EB175B"/>
    <w:rsid w:val="00EB24DD"/>
    <w:rsid w:val="00EC3E8A"/>
    <w:rsid w:val="00EC5E26"/>
    <w:rsid w:val="00ED3443"/>
    <w:rsid w:val="00ED7F3D"/>
    <w:rsid w:val="00EE2575"/>
    <w:rsid w:val="00EE3E7E"/>
    <w:rsid w:val="00EF047F"/>
    <w:rsid w:val="00F0337B"/>
    <w:rsid w:val="00F0338C"/>
    <w:rsid w:val="00F05BDA"/>
    <w:rsid w:val="00F06FF8"/>
    <w:rsid w:val="00F11B8C"/>
    <w:rsid w:val="00F147A2"/>
    <w:rsid w:val="00F1518B"/>
    <w:rsid w:val="00F17A8E"/>
    <w:rsid w:val="00F20890"/>
    <w:rsid w:val="00F21D38"/>
    <w:rsid w:val="00F243BA"/>
    <w:rsid w:val="00F25EB7"/>
    <w:rsid w:val="00F301FC"/>
    <w:rsid w:val="00F30BA9"/>
    <w:rsid w:val="00F40CF9"/>
    <w:rsid w:val="00F428E3"/>
    <w:rsid w:val="00F4620D"/>
    <w:rsid w:val="00F47062"/>
    <w:rsid w:val="00F51976"/>
    <w:rsid w:val="00F5387B"/>
    <w:rsid w:val="00F5501D"/>
    <w:rsid w:val="00F55E57"/>
    <w:rsid w:val="00F661D9"/>
    <w:rsid w:val="00F746D9"/>
    <w:rsid w:val="00F7662A"/>
    <w:rsid w:val="00F77E34"/>
    <w:rsid w:val="00F812C8"/>
    <w:rsid w:val="00F87BFF"/>
    <w:rsid w:val="00F918E0"/>
    <w:rsid w:val="00F92232"/>
    <w:rsid w:val="00FB1607"/>
    <w:rsid w:val="00FB1CEF"/>
    <w:rsid w:val="00FB391B"/>
    <w:rsid w:val="00FB39B2"/>
    <w:rsid w:val="00FC1E13"/>
    <w:rsid w:val="00FC654D"/>
    <w:rsid w:val="00FD742D"/>
    <w:rsid w:val="01F114A6"/>
    <w:rsid w:val="05747CD3"/>
    <w:rsid w:val="08931509"/>
    <w:rsid w:val="09C6116D"/>
    <w:rsid w:val="0ABF7E3F"/>
    <w:rsid w:val="0AE37F98"/>
    <w:rsid w:val="0AE95252"/>
    <w:rsid w:val="0B1B7594"/>
    <w:rsid w:val="0B2B77D7"/>
    <w:rsid w:val="0DED6FC6"/>
    <w:rsid w:val="0E6A1323"/>
    <w:rsid w:val="0F5709F0"/>
    <w:rsid w:val="103B5E53"/>
    <w:rsid w:val="107514F4"/>
    <w:rsid w:val="11800151"/>
    <w:rsid w:val="136A03B7"/>
    <w:rsid w:val="156C1118"/>
    <w:rsid w:val="187F1162"/>
    <w:rsid w:val="1965563C"/>
    <w:rsid w:val="19F6362B"/>
    <w:rsid w:val="1CB718D6"/>
    <w:rsid w:val="1CCB2BC8"/>
    <w:rsid w:val="1DFB74DD"/>
    <w:rsid w:val="21240AF9"/>
    <w:rsid w:val="23244DE0"/>
    <w:rsid w:val="25703A7D"/>
    <w:rsid w:val="26116A0E"/>
    <w:rsid w:val="2AFA28CA"/>
    <w:rsid w:val="2B4864B5"/>
    <w:rsid w:val="2C3769B8"/>
    <w:rsid w:val="2D662499"/>
    <w:rsid w:val="2D97531D"/>
    <w:rsid w:val="30403475"/>
    <w:rsid w:val="35624C71"/>
    <w:rsid w:val="3A8D1137"/>
    <w:rsid w:val="3AEA45E5"/>
    <w:rsid w:val="3B355652"/>
    <w:rsid w:val="3C2420E6"/>
    <w:rsid w:val="3DFF5566"/>
    <w:rsid w:val="3E095821"/>
    <w:rsid w:val="3F906C67"/>
    <w:rsid w:val="40110017"/>
    <w:rsid w:val="404C2E03"/>
    <w:rsid w:val="40960064"/>
    <w:rsid w:val="416C231C"/>
    <w:rsid w:val="47A11EFB"/>
    <w:rsid w:val="48007F0A"/>
    <w:rsid w:val="48C36D79"/>
    <w:rsid w:val="49DD4501"/>
    <w:rsid w:val="4D5B6625"/>
    <w:rsid w:val="4EDC5F4A"/>
    <w:rsid w:val="50D12E4F"/>
    <w:rsid w:val="5424443A"/>
    <w:rsid w:val="54BB2F47"/>
    <w:rsid w:val="55FB0800"/>
    <w:rsid w:val="56885500"/>
    <w:rsid w:val="56892BD1"/>
    <w:rsid w:val="5B9242D5"/>
    <w:rsid w:val="5C022E98"/>
    <w:rsid w:val="5D5C4B9B"/>
    <w:rsid w:val="5DD24E5D"/>
    <w:rsid w:val="5F0B4ACB"/>
    <w:rsid w:val="603137F3"/>
    <w:rsid w:val="604907C2"/>
    <w:rsid w:val="658C6F5B"/>
    <w:rsid w:val="66C91D22"/>
    <w:rsid w:val="675F3C06"/>
    <w:rsid w:val="6AD71D05"/>
    <w:rsid w:val="6E711EC0"/>
    <w:rsid w:val="73F41F8C"/>
    <w:rsid w:val="743D04D5"/>
    <w:rsid w:val="75CD461C"/>
    <w:rsid w:val="767269E4"/>
    <w:rsid w:val="7A756E44"/>
    <w:rsid w:val="7B146C5E"/>
    <w:rsid w:val="7F7F2ADA"/>
    <w:rsid w:val="7FC16E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87872"/>
  <w15:docId w15:val="{1AA61602-119E-48C6-A394-08D24C13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unhideWhenUsed="1" w:qFormat="1"/>
    <w:lsdException w:name="HTML Sample" w:semiHidden="1" w:unhideWhenUsed="1" w:qFormat="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next w:val="1"/>
    <w:qFormat/>
    <w:rsid w:val="003D2DA7"/>
    <w:pPr>
      <w:widowControl w:val="0"/>
      <w:jc w:val="both"/>
    </w:pPr>
    <w:rPr>
      <w:rFonts w:asciiTheme="minorHAnsi" w:eastAsiaTheme="minorEastAsia" w:hAnsiTheme="minorHAnsi" w:cstheme="minorBidi"/>
      <w:kern w:val="2"/>
      <w:sz w:val="21"/>
      <w:szCs w:val="22"/>
    </w:rPr>
  </w:style>
  <w:style w:type="paragraph" w:styleId="1">
    <w:name w:val="heading 1"/>
    <w:basedOn w:val="a4"/>
    <w:next w:val="a4"/>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4"/>
    <w:next w:val="a4"/>
    <w:link w:val="20"/>
    <w:qFormat/>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4"/>
    <w:next w:val="a4"/>
    <w:link w:val="30"/>
    <w:qFormat/>
    <w:pPr>
      <w:keepNext/>
      <w:keepLines/>
      <w:spacing w:before="260" w:after="260" w:line="416" w:lineRule="auto"/>
      <w:outlineLvl w:val="2"/>
    </w:pPr>
    <w:rPr>
      <w:rFonts w:ascii="Times New Roman" w:eastAsia="仿宋_GB2312" w:hAnsi="Times New Roman" w:cs="Times New Roman"/>
      <w:b/>
      <w:bCs/>
      <w:sz w:val="32"/>
      <w:szCs w:val="32"/>
      <w:lang w:val="zh-CN"/>
    </w:rPr>
  </w:style>
  <w:style w:type="paragraph" w:styleId="4">
    <w:name w:val="heading 4"/>
    <w:basedOn w:val="a4"/>
    <w:next w:val="a4"/>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caption"/>
    <w:basedOn w:val="a4"/>
    <w:next w:val="a4"/>
    <w:uiPriority w:val="35"/>
    <w:unhideWhenUsed/>
    <w:qFormat/>
    <w:rPr>
      <w:rFonts w:ascii="Arial" w:eastAsia="黑体" w:hAnsi="Arial"/>
      <w:sz w:val="20"/>
    </w:rPr>
  </w:style>
  <w:style w:type="paragraph" w:styleId="a9">
    <w:name w:val="Document Map"/>
    <w:basedOn w:val="a4"/>
    <w:link w:val="aa"/>
    <w:semiHidden/>
    <w:qFormat/>
    <w:pPr>
      <w:shd w:val="clear" w:color="auto" w:fill="000080"/>
    </w:pPr>
    <w:rPr>
      <w:rFonts w:ascii="Times New Roman" w:eastAsia="宋体" w:hAnsi="Times New Roman" w:cs="Times New Roman"/>
      <w:szCs w:val="24"/>
    </w:rPr>
  </w:style>
  <w:style w:type="paragraph" w:styleId="ab">
    <w:name w:val="annotation text"/>
    <w:basedOn w:val="a4"/>
    <w:link w:val="ac"/>
    <w:uiPriority w:val="99"/>
    <w:semiHidden/>
    <w:unhideWhenUsed/>
    <w:qFormat/>
    <w:pPr>
      <w:jc w:val="left"/>
    </w:pPr>
  </w:style>
  <w:style w:type="paragraph" w:styleId="ad">
    <w:name w:val="Body Text Indent"/>
    <w:basedOn w:val="a4"/>
    <w:link w:val="ae"/>
    <w:qFormat/>
    <w:pPr>
      <w:snapToGrid w:val="0"/>
      <w:spacing w:line="312" w:lineRule="auto"/>
      <w:ind w:firstLine="540"/>
    </w:pPr>
    <w:rPr>
      <w:rFonts w:ascii="Times New Roman" w:eastAsia="宋体" w:hAnsi="Times New Roman" w:cs="Times New Roman"/>
      <w:sz w:val="24"/>
      <w:szCs w:val="20"/>
    </w:rPr>
  </w:style>
  <w:style w:type="paragraph" w:styleId="af">
    <w:name w:val="Plain Text"/>
    <w:basedOn w:val="a4"/>
    <w:link w:val="af0"/>
    <w:qFormat/>
    <w:rPr>
      <w:rFonts w:ascii="宋体" w:eastAsia="宋体" w:hAnsi="Courier New" w:cs="Courier New"/>
      <w:szCs w:val="21"/>
    </w:rPr>
  </w:style>
  <w:style w:type="paragraph" w:styleId="af1">
    <w:name w:val="Date"/>
    <w:basedOn w:val="a4"/>
    <w:next w:val="a4"/>
    <w:link w:val="af2"/>
    <w:uiPriority w:val="99"/>
    <w:semiHidden/>
    <w:unhideWhenUsed/>
    <w:qFormat/>
    <w:pPr>
      <w:ind w:leftChars="2500" w:left="100"/>
    </w:pPr>
  </w:style>
  <w:style w:type="paragraph" w:styleId="af3">
    <w:name w:val="Balloon Text"/>
    <w:basedOn w:val="a4"/>
    <w:link w:val="af4"/>
    <w:uiPriority w:val="99"/>
    <w:semiHidden/>
    <w:unhideWhenUsed/>
    <w:qFormat/>
    <w:rPr>
      <w:rFonts w:ascii="Times New Roman" w:eastAsia="宋体" w:hAnsi="Times New Roman" w:cs="Times New Roman"/>
      <w:sz w:val="18"/>
      <w:szCs w:val="18"/>
    </w:rPr>
  </w:style>
  <w:style w:type="paragraph" w:styleId="af5">
    <w:name w:val="footer"/>
    <w:basedOn w:val="a4"/>
    <w:link w:val="af6"/>
    <w:uiPriority w:val="99"/>
    <w:unhideWhenUsed/>
    <w:qFormat/>
    <w:pPr>
      <w:tabs>
        <w:tab w:val="center" w:pos="4153"/>
        <w:tab w:val="right" w:pos="8306"/>
      </w:tabs>
      <w:snapToGrid w:val="0"/>
      <w:jc w:val="left"/>
    </w:pPr>
    <w:rPr>
      <w:sz w:val="18"/>
      <w:szCs w:val="18"/>
    </w:rPr>
  </w:style>
  <w:style w:type="paragraph" w:styleId="af7">
    <w:name w:val="header"/>
    <w:basedOn w:val="a4"/>
    <w:link w:val="af8"/>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9">
    <w:name w:val="Normal (Web)"/>
    <w:basedOn w:val="a4"/>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a">
    <w:name w:val="annotation subject"/>
    <w:basedOn w:val="ab"/>
    <w:next w:val="ab"/>
    <w:link w:val="afb"/>
    <w:uiPriority w:val="99"/>
    <w:semiHidden/>
    <w:unhideWhenUsed/>
    <w:qFormat/>
    <w:rPr>
      <w:b/>
      <w:bCs/>
    </w:rPr>
  </w:style>
  <w:style w:type="table" w:styleId="afc">
    <w:name w:val="Table Grid"/>
    <w:basedOn w:val="a6"/>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5"/>
    <w:uiPriority w:val="22"/>
    <w:qFormat/>
    <w:rPr>
      <w:b/>
    </w:rPr>
  </w:style>
  <w:style w:type="character" w:styleId="afe">
    <w:name w:val="Emphasis"/>
    <w:basedOn w:val="a5"/>
    <w:uiPriority w:val="20"/>
    <w:qFormat/>
  </w:style>
  <w:style w:type="character" w:styleId="aff">
    <w:name w:val="annotation reference"/>
    <w:basedOn w:val="a5"/>
    <w:uiPriority w:val="99"/>
    <w:semiHidden/>
    <w:unhideWhenUsed/>
    <w:qFormat/>
    <w:rPr>
      <w:sz w:val="21"/>
      <w:szCs w:val="21"/>
    </w:rPr>
  </w:style>
  <w:style w:type="character" w:customStyle="1" w:styleId="30">
    <w:name w:val="标题 3 字符"/>
    <w:basedOn w:val="a5"/>
    <w:link w:val="3"/>
    <w:qFormat/>
    <w:rPr>
      <w:rFonts w:ascii="Times New Roman" w:eastAsia="仿宋_GB2312" w:hAnsi="Times New Roman" w:cs="Times New Roman"/>
      <w:b/>
      <w:bCs/>
      <w:sz w:val="32"/>
      <w:szCs w:val="32"/>
      <w:lang w:val="zh-CN"/>
    </w:rPr>
  </w:style>
  <w:style w:type="character" w:customStyle="1" w:styleId="40">
    <w:name w:val="标题 4 字符"/>
    <w:basedOn w:val="a5"/>
    <w:link w:val="4"/>
    <w:uiPriority w:val="9"/>
    <w:qFormat/>
    <w:rPr>
      <w:rFonts w:asciiTheme="majorHAnsi" w:eastAsiaTheme="majorEastAsia" w:hAnsiTheme="majorHAnsi" w:cstheme="majorBidi"/>
      <w:b/>
      <w:bCs/>
      <w:sz w:val="28"/>
      <w:szCs w:val="28"/>
    </w:rPr>
  </w:style>
  <w:style w:type="character" w:customStyle="1" w:styleId="af8">
    <w:name w:val="页眉 字符"/>
    <w:basedOn w:val="a5"/>
    <w:link w:val="af7"/>
    <w:uiPriority w:val="99"/>
    <w:qFormat/>
    <w:rPr>
      <w:sz w:val="18"/>
      <w:szCs w:val="18"/>
    </w:rPr>
  </w:style>
  <w:style w:type="character" w:customStyle="1" w:styleId="af6">
    <w:name w:val="页脚 字符"/>
    <w:basedOn w:val="a5"/>
    <w:link w:val="af5"/>
    <w:uiPriority w:val="99"/>
    <w:qFormat/>
    <w:rPr>
      <w:sz w:val="18"/>
      <w:szCs w:val="18"/>
    </w:rPr>
  </w:style>
  <w:style w:type="character" w:customStyle="1" w:styleId="ae">
    <w:name w:val="正文文本缩进 字符"/>
    <w:basedOn w:val="a5"/>
    <w:link w:val="ad"/>
    <w:qFormat/>
    <w:rPr>
      <w:rFonts w:ascii="Times New Roman" w:eastAsia="宋体" w:hAnsi="Times New Roman" w:cs="Times New Roman"/>
      <w:sz w:val="24"/>
      <w:szCs w:val="20"/>
    </w:rPr>
  </w:style>
  <w:style w:type="character" w:customStyle="1" w:styleId="Char">
    <w:name w:val="段 Char"/>
    <w:basedOn w:val="a5"/>
    <w:link w:val="aff0"/>
    <w:qFormat/>
    <w:rPr>
      <w:rFonts w:ascii="宋体"/>
    </w:rPr>
  </w:style>
  <w:style w:type="paragraph" w:customStyle="1" w:styleId="aff0">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Char0">
    <w:name w:val="Char"/>
    <w:basedOn w:val="a4"/>
    <w:qFormat/>
    <w:pPr>
      <w:tabs>
        <w:tab w:val="left" w:pos="360"/>
      </w:tabs>
    </w:pPr>
    <w:rPr>
      <w:rFonts w:ascii="Calibri" w:eastAsia="宋体" w:hAnsi="Calibri" w:cs="Times New Roman"/>
      <w:sz w:val="24"/>
      <w:szCs w:val="24"/>
    </w:rPr>
  </w:style>
  <w:style w:type="paragraph" w:styleId="aff1">
    <w:name w:val="List Paragraph"/>
    <w:basedOn w:val="a4"/>
    <w:uiPriority w:val="34"/>
    <w:qFormat/>
    <w:pPr>
      <w:ind w:firstLineChars="200" w:firstLine="420"/>
    </w:pPr>
    <w:rPr>
      <w:rFonts w:ascii="Calibri" w:eastAsia="宋体" w:hAnsi="Calibri" w:cs="Times New Roman"/>
    </w:rPr>
  </w:style>
  <w:style w:type="character" w:customStyle="1" w:styleId="HTML0">
    <w:name w:val="HTML 预设格式 字符"/>
    <w:basedOn w:val="a5"/>
    <w:link w:val="HTML"/>
    <w:uiPriority w:val="99"/>
    <w:qFormat/>
    <w:rPr>
      <w:rFonts w:ascii="宋体" w:eastAsia="宋体" w:hAnsi="宋体" w:cs="宋体"/>
      <w:kern w:val="0"/>
      <w:sz w:val="24"/>
      <w:szCs w:val="24"/>
    </w:rPr>
  </w:style>
  <w:style w:type="character" w:customStyle="1" w:styleId="answer-title">
    <w:name w:val="answer-title"/>
    <w:basedOn w:val="a5"/>
    <w:qFormat/>
  </w:style>
  <w:style w:type="character" w:customStyle="1" w:styleId="num">
    <w:name w:val="num"/>
    <w:basedOn w:val="a5"/>
    <w:qFormat/>
    <w:rPr>
      <w:b/>
      <w:color w:val="FF7800"/>
    </w:rPr>
  </w:style>
  <w:style w:type="paragraph" w:customStyle="1" w:styleId="zxb1">
    <w:name w:val="zxb1"/>
    <w:basedOn w:val="a4"/>
    <w:qFormat/>
    <w:pPr>
      <w:widowControl/>
      <w:spacing w:line="200" w:lineRule="atLeast"/>
    </w:pPr>
    <w:rPr>
      <w:rFonts w:ascii="Arial" w:eastAsia="宋体" w:hAnsi="Arial" w:cs="Arial"/>
      <w:spacing w:val="6"/>
      <w:kern w:val="0"/>
      <w:sz w:val="20"/>
      <w:szCs w:val="20"/>
    </w:rPr>
  </w:style>
  <w:style w:type="paragraph" w:customStyle="1" w:styleId="aff2">
    <w:name w:val="正文表标题"/>
    <w:next w:val="a4"/>
    <w:qFormat/>
    <w:pPr>
      <w:spacing w:beforeLines="50" w:afterLines="50"/>
      <w:ind w:left="3686"/>
      <w:jc w:val="center"/>
    </w:pPr>
    <w:rPr>
      <w:rFonts w:ascii="黑体" w:eastAsia="黑体"/>
      <w:sz w:val="21"/>
    </w:rPr>
  </w:style>
  <w:style w:type="character" w:customStyle="1" w:styleId="af4">
    <w:name w:val="批注框文本 字符"/>
    <w:basedOn w:val="a5"/>
    <w:link w:val="af3"/>
    <w:uiPriority w:val="99"/>
    <w:semiHidden/>
    <w:qFormat/>
    <w:rPr>
      <w:rFonts w:ascii="Times New Roman" w:eastAsia="宋体" w:hAnsi="Times New Roman" w:cs="Times New Roman"/>
      <w:sz w:val="18"/>
      <w:szCs w:val="18"/>
    </w:rPr>
  </w:style>
  <w:style w:type="paragraph" w:customStyle="1" w:styleId="a">
    <w:name w:val="章标题"/>
    <w:next w:val="aff0"/>
    <w:qFormat/>
    <w:pPr>
      <w:numPr>
        <w:numId w:val="1"/>
      </w:numPr>
      <w:spacing w:beforeLines="100" w:afterLines="100"/>
      <w:jc w:val="both"/>
      <w:outlineLvl w:val="1"/>
    </w:pPr>
    <w:rPr>
      <w:rFonts w:ascii="黑体" w:eastAsia="黑体"/>
      <w:sz w:val="21"/>
    </w:rPr>
  </w:style>
  <w:style w:type="paragraph" w:customStyle="1" w:styleId="a0">
    <w:name w:val="一级条标题"/>
    <w:next w:val="aff0"/>
    <w:qFormat/>
    <w:pPr>
      <w:numPr>
        <w:ilvl w:val="1"/>
        <w:numId w:val="1"/>
      </w:numPr>
      <w:spacing w:beforeLines="50" w:afterLines="50"/>
      <w:outlineLvl w:val="2"/>
    </w:pPr>
    <w:rPr>
      <w:rFonts w:ascii="黑体" w:eastAsia="黑体"/>
      <w:sz w:val="21"/>
      <w:szCs w:val="21"/>
    </w:rPr>
  </w:style>
  <w:style w:type="paragraph" w:customStyle="1" w:styleId="a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4">
    <w:name w:val="目次、标准名称标题"/>
    <w:basedOn w:val="a4"/>
    <w:next w:val="aff0"/>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5">
    <w:name w:val="其他实施日期"/>
    <w:basedOn w:val="a4"/>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customStyle="1" w:styleId="aff6">
    <w:name w:val="其他发布日期"/>
    <w:basedOn w:val="a4"/>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f7">
    <w:name w:val="标准书眉_奇数页"/>
    <w:next w:val="a4"/>
    <w:qFormat/>
    <w:pPr>
      <w:tabs>
        <w:tab w:val="center" w:pos="4154"/>
        <w:tab w:val="right" w:pos="8306"/>
      </w:tabs>
      <w:spacing w:after="220"/>
      <w:jc w:val="right"/>
    </w:pPr>
    <w:rPr>
      <w:rFonts w:ascii="黑体" w:eastAsia="黑体"/>
      <w:sz w:val="21"/>
      <w:szCs w:val="21"/>
    </w:rPr>
  </w:style>
  <w:style w:type="paragraph" w:customStyle="1" w:styleId="aff8">
    <w:name w:val="标准称谓"/>
    <w:next w:val="a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a">
    <w:name w:val="封面标准文稿类别"/>
    <w:basedOn w:val="a4"/>
    <w:qFormat/>
    <w:pPr>
      <w:framePr w:w="9639" w:h="6917" w:hRule="exact" w:wrap="around" w:vAnchor="page" w:hAnchor="page" w:xAlign="center" w:y="6408" w:anchorLock="1"/>
      <w:spacing w:before="440" w:after="160"/>
      <w:jc w:val="center"/>
      <w:textAlignment w:val="center"/>
    </w:pPr>
    <w:rPr>
      <w:rFonts w:ascii="宋体" w:eastAsia="宋体" w:hAnsi="Times New Roman" w:cs="Times New Roman"/>
      <w:kern w:val="0"/>
      <w:sz w:val="24"/>
      <w:szCs w:val="28"/>
    </w:rPr>
  </w:style>
  <w:style w:type="paragraph" w:customStyle="1" w:styleId="affb">
    <w:name w:val="封面标准文稿编辑信息"/>
    <w:basedOn w:val="affa"/>
    <w:qFormat/>
    <w:pPr>
      <w:framePr w:wrap="around"/>
      <w:spacing w:before="180" w:line="180" w:lineRule="exact"/>
    </w:pPr>
    <w:rPr>
      <w:sz w:val="21"/>
    </w:rPr>
  </w:style>
  <w:style w:type="paragraph" w:customStyle="1" w:styleId="affc">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1">
    <w:name w:val="列项——（一级）"/>
    <w:qFormat/>
    <w:pPr>
      <w:widowControl w:val="0"/>
      <w:numPr>
        <w:numId w:val="2"/>
      </w:numPr>
      <w:jc w:val="both"/>
    </w:pPr>
    <w:rPr>
      <w:rFonts w:ascii="宋体"/>
      <w:sz w:val="21"/>
    </w:rPr>
  </w:style>
  <w:style w:type="paragraph" w:customStyle="1" w:styleId="a2">
    <w:name w:val="列项●（二级）"/>
    <w:qFormat/>
    <w:pPr>
      <w:numPr>
        <w:ilvl w:val="1"/>
        <w:numId w:val="2"/>
      </w:numPr>
      <w:tabs>
        <w:tab w:val="left" w:pos="840"/>
      </w:tabs>
      <w:jc w:val="both"/>
    </w:pPr>
    <w:rPr>
      <w:rFonts w:ascii="宋体"/>
      <w:sz w:val="21"/>
    </w:rPr>
  </w:style>
  <w:style w:type="paragraph" w:customStyle="1" w:styleId="a3">
    <w:name w:val="列项◆（三级）"/>
    <w:basedOn w:val="a4"/>
    <w:qFormat/>
    <w:pPr>
      <w:numPr>
        <w:ilvl w:val="2"/>
        <w:numId w:val="2"/>
      </w:numPr>
    </w:pPr>
    <w:rPr>
      <w:rFonts w:ascii="宋体" w:eastAsia="宋体" w:hAnsi="Times New Roman" w:cs="Times New Roman"/>
      <w:szCs w:val="21"/>
    </w:rPr>
  </w:style>
  <w:style w:type="paragraph" w:customStyle="1" w:styleId="affd">
    <w:name w:val="标准标志"/>
    <w:next w:val="a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e">
    <w:name w:val="二级无"/>
    <w:basedOn w:val="a4"/>
    <w:qFormat/>
    <w:pPr>
      <w:widowControl/>
      <w:ind w:left="1800" w:hanging="720"/>
      <w:jc w:val="left"/>
      <w:outlineLvl w:val="3"/>
    </w:pPr>
    <w:rPr>
      <w:rFonts w:ascii="宋体" w:eastAsia="宋体" w:hAnsi="Times New Roman" w:cs="Times New Roman"/>
      <w:kern w:val="0"/>
      <w:szCs w:val="21"/>
    </w:rPr>
  </w:style>
  <w:style w:type="paragraph" w:customStyle="1" w:styleId="afff">
    <w:name w:val="一级无"/>
    <w:basedOn w:val="a0"/>
    <w:qFormat/>
    <w:pPr>
      <w:numPr>
        <w:ilvl w:val="0"/>
        <w:numId w:val="0"/>
      </w:numPr>
      <w:spacing w:beforeLines="0" w:afterLines="0"/>
      <w:ind w:left="900" w:hanging="360"/>
    </w:pPr>
    <w:rPr>
      <w:rFonts w:ascii="宋体" w:eastAsia="宋体"/>
    </w:rPr>
  </w:style>
  <w:style w:type="character" w:customStyle="1" w:styleId="af2">
    <w:name w:val="日期 字符"/>
    <w:basedOn w:val="a5"/>
    <w:link w:val="af1"/>
    <w:uiPriority w:val="99"/>
    <w:semiHidden/>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0">
    <w:name w:val="纯文本 字符"/>
    <w:basedOn w:val="a5"/>
    <w:link w:val="af"/>
    <w:qFormat/>
    <w:rPr>
      <w:rFonts w:ascii="宋体" w:hAnsi="Courier New" w:cs="Courier New"/>
      <w:kern w:val="2"/>
      <w:sz w:val="21"/>
      <w:szCs w:val="21"/>
    </w:rPr>
  </w:style>
  <w:style w:type="character" w:customStyle="1" w:styleId="aa">
    <w:name w:val="文档结构图 字符"/>
    <w:basedOn w:val="a5"/>
    <w:link w:val="a9"/>
    <w:semiHidden/>
    <w:qFormat/>
    <w:rPr>
      <w:rFonts w:ascii="Times New Roman" w:hAnsi="Times New Roman"/>
      <w:kern w:val="2"/>
      <w:sz w:val="21"/>
      <w:szCs w:val="24"/>
      <w:shd w:val="clear" w:color="auto" w:fill="000080"/>
    </w:rPr>
  </w:style>
  <w:style w:type="character" w:customStyle="1" w:styleId="10">
    <w:name w:val="标题 1 字符"/>
    <w:basedOn w:val="a5"/>
    <w:link w:val="1"/>
    <w:qFormat/>
    <w:rPr>
      <w:rFonts w:ascii="Times New Roman" w:hAnsi="Times New Roman"/>
      <w:b/>
      <w:bCs/>
      <w:kern w:val="44"/>
      <w:sz w:val="44"/>
      <w:szCs w:val="44"/>
    </w:rPr>
  </w:style>
  <w:style w:type="character" w:customStyle="1" w:styleId="20">
    <w:name w:val="标题 2 字符"/>
    <w:basedOn w:val="a5"/>
    <w:link w:val="2"/>
    <w:qFormat/>
    <w:rPr>
      <w:rFonts w:ascii="Arial" w:eastAsia="黑体" w:hAnsi="Arial"/>
      <w:b/>
      <w:bCs/>
      <w:kern w:val="2"/>
      <w:sz w:val="32"/>
      <w:szCs w:val="32"/>
    </w:rPr>
  </w:style>
  <w:style w:type="character" w:customStyle="1" w:styleId="ac">
    <w:name w:val="批注文字 字符"/>
    <w:basedOn w:val="a5"/>
    <w:link w:val="ab"/>
    <w:uiPriority w:val="99"/>
    <w:semiHidden/>
    <w:qFormat/>
    <w:rPr>
      <w:rFonts w:asciiTheme="minorHAnsi" w:eastAsiaTheme="minorEastAsia" w:hAnsiTheme="minorHAnsi" w:cstheme="minorBidi"/>
      <w:kern w:val="2"/>
      <w:sz w:val="21"/>
      <w:szCs w:val="22"/>
    </w:rPr>
  </w:style>
  <w:style w:type="character" w:customStyle="1" w:styleId="afb">
    <w:name w:val="批注主题 字符"/>
    <w:basedOn w:val="ac"/>
    <w:link w:val="afa"/>
    <w:uiPriority w:val="99"/>
    <w:semiHidden/>
    <w:qFormat/>
    <w:rPr>
      <w:rFonts w:asciiTheme="minorHAnsi" w:eastAsiaTheme="minorEastAsia" w:hAnsiTheme="minorHAnsi" w:cstheme="minorBidi"/>
      <w:b/>
      <w:bCs/>
      <w:kern w:val="2"/>
      <w:sz w:val="21"/>
      <w:szCs w:val="22"/>
    </w:rPr>
  </w:style>
  <w:style w:type="paragraph" w:styleId="afff0">
    <w:name w:val="Body Text"/>
    <w:basedOn w:val="a4"/>
    <w:link w:val="afff1"/>
    <w:uiPriority w:val="99"/>
    <w:unhideWhenUsed/>
    <w:rsid w:val="006F1B08"/>
    <w:pPr>
      <w:autoSpaceDE w:val="0"/>
      <w:autoSpaceDN w:val="0"/>
      <w:spacing w:after="120"/>
      <w:jc w:val="left"/>
    </w:pPr>
    <w:rPr>
      <w:rFonts w:ascii="宋体" w:eastAsia="等线" w:hAnsi="宋体" w:cs="宋体"/>
      <w:kern w:val="0"/>
      <w:sz w:val="22"/>
      <w:lang w:val="zh-CN" w:bidi="zh-CN"/>
    </w:rPr>
  </w:style>
  <w:style w:type="character" w:customStyle="1" w:styleId="afff1">
    <w:name w:val="正文文本 字符"/>
    <w:basedOn w:val="a5"/>
    <w:link w:val="afff0"/>
    <w:uiPriority w:val="99"/>
    <w:rsid w:val="006F1B08"/>
    <w:rPr>
      <w:rFonts w:ascii="宋体" w:eastAsia="等线" w:hAnsi="宋体" w:cs="宋体"/>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144464">
      <w:bodyDiv w:val="1"/>
      <w:marLeft w:val="0"/>
      <w:marRight w:val="0"/>
      <w:marTop w:val="0"/>
      <w:marBottom w:val="0"/>
      <w:divBdr>
        <w:top w:val="none" w:sz="0" w:space="0" w:color="auto"/>
        <w:left w:val="none" w:sz="0" w:space="0" w:color="auto"/>
        <w:bottom w:val="none" w:sz="0" w:space="0" w:color="auto"/>
        <w:right w:val="none" w:sz="0" w:space="0" w:color="auto"/>
      </w:divBdr>
    </w:div>
    <w:div w:id="285740476">
      <w:bodyDiv w:val="1"/>
      <w:marLeft w:val="0"/>
      <w:marRight w:val="0"/>
      <w:marTop w:val="0"/>
      <w:marBottom w:val="0"/>
      <w:divBdr>
        <w:top w:val="none" w:sz="0" w:space="0" w:color="auto"/>
        <w:left w:val="none" w:sz="0" w:space="0" w:color="auto"/>
        <w:bottom w:val="none" w:sz="0" w:space="0" w:color="auto"/>
        <w:right w:val="none" w:sz="0" w:space="0" w:color="auto"/>
      </w:divBdr>
    </w:div>
    <w:div w:id="298652969">
      <w:bodyDiv w:val="1"/>
      <w:marLeft w:val="0"/>
      <w:marRight w:val="0"/>
      <w:marTop w:val="0"/>
      <w:marBottom w:val="0"/>
      <w:divBdr>
        <w:top w:val="none" w:sz="0" w:space="0" w:color="auto"/>
        <w:left w:val="none" w:sz="0" w:space="0" w:color="auto"/>
        <w:bottom w:val="none" w:sz="0" w:space="0" w:color="auto"/>
        <w:right w:val="none" w:sz="0" w:space="0" w:color="auto"/>
      </w:divBdr>
    </w:div>
    <w:div w:id="329676157">
      <w:bodyDiv w:val="1"/>
      <w:marLeft w:val="0"/>
      <w:marRight w:val="0"/>
      <w:marTop w:val="0"/>
      <w:marBottom w:val="0"/>
      <w:divBdr>
        <w:top w:val="none" w:sz="0" w:space="0" w:color="auto"/>
        <w:left w:val="none" w:sz="0" w:space="0" w:color="auto"/>
        <w:bottom w:val="none" w:sz="0" w:space="0" w:color="auto"/>
        <w:right w:val="none" w:sz="0" w:space="0" w:color="auto"/>
      </w:divBdr>
    </w:div>
    <w:div w:id="383792867">
      <w:bodyDiv w:val="1"/>
      <w:marLeft w:val="0"/>
      <w:marRight w:val="0"/>
      <w:marTop w:val="0"/>
      <w:marBottom w:val="0"/>
      <w:divBdr>
        <w:top w:val="none" w:sz="0" w:space="0" w:color="auto"/>
        <w:left w:val="none" w:sz="0" w:space="0" w:color="auto"/>
        <w:bottom w:val="none" w:sz="0" w:space="0" w:color="auto"/>
        <w:right w:val="none" w:sz="0" w:space="0" w:color="auto"/>
      </w:divBdr>
    </w:div>
    <w:div w:id="386681961">
      <w:bodyDiv w:val="1"/>
      <w:marLeft w:val="0"/>
      <w:marRight w:val="0"/>
      <w:marTop w:val="0"/>
      <w:marBottom w:val="0"/>
      <w:divBdr>
        <w:top w:val="none" w:sz="0" w:space="0" w:color="auto"/>
        <w:left w:val="none" w:sz="0" w:space="0" w:color="auto"/>
        <w:bottom w:val="none" w:sz="0" w:space="0" w:color="auto"/>
        <w:right w:val="none" w:sz="0" w:space="0" w:color="auto"/>
      </w:divBdr>
    </w:div>
    <w:div w:id="391268243">
      <w:bodyDiv w:val="1"/>
      <w:marLeft w:val="0"/>
      <w:marRight w:val="0"/>
      <w:marTop w:val="0"/>
      <w:marBottom w:val="0"/>
      <w:divBdr>
        <w:top w:val="none" w:sz="0" w:space="0" w:color="auto"/>
        <w:left w:val="none" w:sz="0" w:space="0" w:color="auto"/>
        <w:bottom w:val="none" w:sz="0" w:space="0" w:color="auto"/>
        <w:right w:val="none" w:sz="0" w:space="0" w:color="auto"/>
      </w:divBdr>
    </w:div>
    <w:div w:id="434635485">
      <w:bodyDiv w:val="1"/>
      <w:marLeft w:val="0"/>
      <w:marRight w:val="0"/>
      <w:marTop w:val="0"/>
      <w:marBottom w:val="0"/>
      <w:divBdr>
        <w:top w:val="none" w:sz="0" w:space="0" w:color="auto"/>
        <w:left w:val="none" w:sz="0" w:space="0" w:color="auto"/>
        <w:bottom w:val="none" w:sz="0" w:space="0" w:color="auto"/>
        <w:right w:val="none" w:sz="0" w:space="0" w:color="auto"/>
      </w:divBdr>
    </w:div>
    <w:div w:id="489566588">
      <w:bodyDiv w:val="1"/>
      <w:marLeft w:val="0"/>
      <w:marRight w:val="0"/>
      <w:marTop w:val="0"/>
      <w:marBottom w:val="0"/>
      <w:divBdr>
        <w:top w:val="none" w:sz="0" w:space="0" w:color="auto"/>
        <w:left w:val="none" w:sz="0" w:space="0" w:color="auto"/>
        <w:bottom w:val="none" w:sz="0" w:space="0" w:color="auto"/>
        <w:right w:val="none" w:sz="0" w:space="0" w:color="auto"/>
      </w:divBdr>
    </w:div>
    <w:div w:id="551232210">
      <w:bodyDiv w:val="1"/>
      <w:marLeft w:val="0"/>
      <w:marRight w:val="0"/>
      <w:marTop w:val="0"/>
      <w:marBottom w:val="0"/>
      <w:divBdr>
        <w:top w:val="none" w:sz="0" w:space="0" w:color="auto"/>
        <w:left w:val="none" w:sz="0" w:space="0" w:color="auto"/>
        <w:bottom w:val="none" w:sz="0" w:space="0" w:color="auto"/>
        <w:right w:val="none" w:sz="0" w:space="0" w:color="auto"/>
      </w:divBdr>
    </w:div>
    <w:div w:id="554589807">
      <w:bodyDiv w:val="1"/>
      <w:marLeft w:val="0"/>
      <w:marRight w:val="0"/>
      <w:marTop w:val="0"/>
      <w:marBottom w:val="0"/>
      <w:divBdr>
        <w:top w:val="none" w:sz="0" w:space="0" w:color="auto"/>
        <w:left w:val="none" w:sz="0" w:space="0" w:color="auto"/>
        <w:bottom w:val="none" w:sz="0" w:space="0" w:color="auto"/>
        <w:right w:val="none" w:sz="0" w:space="0" w:color="auto"/>
      </w:divBdr>
    </w:div>
    <w:div w:id="716396064">
      <w:bodyDiv w:val="1"/>
      <w:marLeft w:val="0"/>
      <w:marRight w:val="0"/>
      <w:marTop w:val="0"/>
      <w:marBottom w:val="0"/>
      <w:divBdr>
        <w:top w:val="none" w:sz="0" w:space="0" w:color="auto"/>
        <w:left w:val="none" w:sz="0" w:space="0" w:color="auto"/>
        <w:bottom w:val="none" w:sz="0" w:space="0" w:color="auto"/>
        <w:right w:val="none" w:sz="0" w:space="0" w:color="auto"/>
      </w:divBdr>
    </w:div>
    <w:div w:id="1075981517">
      <w:bodyDiv w:val="1"/>
      <w:marLeft w:val="0"/>
      <w:marRight w:val="0"/>
      <w:marTop w:val="0"/>
      <w:marBottom w:val="0"/>
      <w:divBdr>
        <w:top w:val="none" w:sz="0" w:space="0" w:color="auto"/>
        <w:left w:val="none" w:sz="0" w:space="0" w:color="auto"/>
        <w:bottom w:val="none" w:sz="0" w:space="0" w:color="auto"/>
        <w:right w:val="none" w:sz="0" w:space="0" w:color="auto"/>
      </w:divBdr>
    </w:div>
    <w:div w:id="1256669615">
      <w:bodyDiv w:val="1"/>
      <w:marLeft w:val="0"/>
      <w:marRight w:val="0"/>
      <w:marTop w:val="0"/>
      <w:marBottom w:val="0"/>
      <w:divBdr>
        <w:top w:val="none" w:sz="0" w:space="0" w:color="auto"/>
        <w:left w:val="none" w:sz="0" w:space="0" w:color="auto"/>
        <w:bottom w:val="none" w:sz="0" w:space="0" w:color="auto"/>
        <w:right w:val="none" w:sz="0" w:space="0" w:color="auto"/>
      </w:divBdr>
    </w:div>
    <w:div w:id="1391264319">
      <w:bodyDiv w:val="1"/>
      <w:marLeft w:val="0"/>
      <w:marRight w:val="0"/>
      <w:marTop w:val="0"/>
      <w:marBottom w:val="0"/>
      <w:divBdr>
        <w:top w:val="none" w:sz="0" w:space="0" w:color="auto"/>
        <w:left w:val="none" w:sz="0" w:space="0" w:color="auto"/>
        <w:bottom w:val="none" w:sz="0" w:space="0" w:color="auto"/>
        <w:right w:val="none" w:sz="0" w:space="0" w:color="auto"/>
      </w:divBdr>
    </w:div>
    <w:div w:id="1464539798">
      <w:bodyDiv w:val="1"/>
      <w:marLeft w:val="0"/>
      <w:marRight w:val="0"/>
      <w:marTop w:val="0"/>
      <w:marBottom w:val="0"/>
      <w:divBdr>
        <w:top w:val="none" w:sz="0" w:space="0" w:color="auto"/>
        <w:left w:val="none" w:sz="0" w:space="0" w:color="auto"/>
        <w:bottom w:val="none" w:sz="0" w:space="0" w:color="auto"/>
        <w:right w:val="none" w:sz="0" w:space="0" w:color="auto"/>
      </w:divBdr>
    </w:div>
    <w:div w:id="1587767505">
      <w:bodyDiv w:val="1"/>
      <w:marLeft w:val="0"/>
      <w:marRight w:val="0"/>
      <w:marTop w:val="0"/>
      <w:marBottom w:val="0"/>
      <w:divBdr>
        <w:top w:val="none" w:sz="0" w:space="0" w:color="auto"/>
        <w:left w:val="none" w:sz="0" w:space="0" w:color="auto"/>
        <w:bottom w:val="none" w:sz="0" w:space="0" w:color="auto"/>
        <w:right w:val="none" w:sz="0" w:space="0" w:color="auto"/>
      </w:divBdr>
    </w:div>
    <w:div w:id="1632201118">
      <w:bodyDiv w:val="1"/>
      <w:marLeft w:val="0"/>
      <w:marRight w:val="0"/>
      <w:marTop w:val="0"/>
      <w:marBottom w:val="0"/>
      <w:divBdr>
        <w:top w:val="none" w:sz="0" w:space="0" w:color="auto"/>
        <w:left w:val="none" w:sz="0" w:space="0" w:color="auto"/>
        <w:bottom w:val="none" w:sz="0" w:space="0" w:color="auto"/>
        <w:right w:val="none" w:sz="0" w:space="0" w:color="auto"/>
      </w:divBdr>
    </w:div>
    <w:div w:id="1672024955">
      <w:bodyDiv w:val="1"/>
      <w:marLeft w:val="0"/>
      <w:marRight w:val="0"/>
      <w:marTop w:val="0"/>
      <w:marBottom w:val="0"/>
      <w:divBdr>
        <w:top w:val="none" w:sz="0" w:space="0" w:color="auto"/>
        <w:left w:val="none" w:sz="0" w:space="0" w:color="auto"/>
        <w:bottom w:val="none" w:sz="0" w:space="0" w:color="auto"/>
        <w:right w:val="none" w:sz="0" w:space="0" w:color="auto"/>
      </w:divBdr>
    </w:div>
    <w:div w:id="1693023264">
      <w:bodyDiv w:val="1"/>
      <w:marLeft w:val="0"/>
      <w:marRight w:val="0"/>
      <w:marTop w:val="0"/>
      <w:marBottom w:val="0"/>
      <w:divBdr>
        <w:top w:val="none" w:sz="0" w:space="0" w:color="auto"/>
        <w:left w:val="none" w:sz="0" w:space="0" w:color="auto"/>
        <w:bottom w:val="none" w:sz="0" w:space="0" w:color="auto"/>
        <w:right w:val="none" w:sz="0" w:space="0" w:color="auto"/>
      </w:divBdr>
    </w:div>
    <w:div w:id="1708993767">
      <w:bodyDiv w:val="1"/>
      <w:marLeft w:val="0"/>
      <w:marRight w:val="0"/>
      <w:marTop w:val="0"/>
      <w:marBottom w:val="0"/>
      <w:divBdr>
        <w:top w:val="none" w:sz="0" w:space="0" w:color="auto"/>
        <w:left w:val="none" w:sz="0" w:space="0" w:color="auto"/>
        <w:bottom w:val="none" w:sz="0" w:space="0" w:color="auto"/>
        <w:right w:val="none" w:sz="0" w:space="0" w:color="auto"/>
      </w:divBdr>
    </w:div>
    <w:div w:id="1923221469">
      <w:bodyDiv w:val="1"/>
      <w:marLeft w:val="0"/>
      <w:marRight w:val="0"/>
      <w:marTop w:val="0"/>
      <w:marBottom w:val="0"/>
      <w:divBdr>
        <w:top w:val="none" w:sz="0" w:space="0" w:color="auto"/>
        <w:left w:val="none" w:sz="0" w:space="0" w:color="auto"/>
        <w:bottom w:val="none" w:sz="0" w:space="0" w:color="auto"/>
        <w:right w:val="none" w:sz="0" w:space="0" w:color="auto"/>
      </w:divBdr>
    </w:div>
    <w:div w:id="1937865971">
      <w:bodyDiv w:val="1"/>
      <w:marLeft w:val="0"/>
      <w:marRight w:val="0"/>
      <w:marTop w:val="0"/>
      <w:marBottom w:val="0"/>
      <w:divBdr>
        <w:top w:val="none" w:sz="0" w:space="0" w:color="auto"/>
        <w:left w:val="none" w:sz="0" w:space="0" w:color="auto"/>
        <w:bottom w:val="none" w:sz="0" w:space="0" w:color="auto"/>
        <w:right w:val="none" w:sz="0" w:space="0" w:color="auto"/>
      </w:divBdr>
    </w:div>
    <w:div w:id="2077240494">
      <w:bodyDiv w:val="1"/>
      <w:marLeft w:val="0"/>
      <w:marRight w:val="0"/>
      <w:marTop w:val="0"/>
      <w:marBottom w:val="0"/>
      <w:divBdr>
        <w:top w:val="none" w:sz="0" w:space="0" w:color="auto"/>
        <w:left w:val="none" w:sz="0" w:space="0" w:color="auto"/>
        <w:bottom w:val="none" w:sz="0" w:space="0" w:color="auto"/>
        <w:right w:val="none" w:sz="0" w:space="0" w:color="auto"/>
      </w:divBdr>
    </w:div>
    <w:div w:id="2130925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6D56C-8DF5-43DE-BD9E-F6128550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13</Pages>
  <Words>1599</Words>
  <Characters>9117</Characters>
  <Application>Microsoft Office Word</Application>
  <DocSecurity>0</DocSecurity>
  <Lines>75</Lines>
  <Paragraphs>21</Paragraphs>
  <ScaleCrop>false</ScaleCrop>
  <Company>Sky123.Org</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方华明</dc:creator>
  <cp:lastModifiedBy>刘玉军(装饰板材检验认证室)</cp:lastModifiedBy>
  <cp:revision>22</cp:revision>
  <dcterms:created xsi:type="dcterms:W3CDTF">2024-12-26T07:40:00Z</dcterms:created>
  <dcterms:modified xsi:type="dcterms:W3CDTF">2024-12-27T04:04:00Z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B8288EC673EB4B60BD14FF6CFCB2176E</vt:lpwstr>
  </property>
</Properties>
</file>